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B" w:rsidRPr="00581DB7" w:rsidRDefault="00E80E7B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The EDITor is the desktop application used to edit data stored in the Common Data</w:t>
      </w:r>
    </w:p>
    <w:p w:rsidR="00E80E7B" w:rsidRPr="00581DB7" w:rsidRDefault="00E80E7B" w:rsidP="00E80E7B">
      <w:pPr>
        <w:autoSpaceDE w:val="0"/>
        <w:autoSpaceDN w:val="0"/>
        <w:adjustRightInd w:val="0"/>
        <w:spacing w:after="0" w:line="240" w:lineRule="auto"/>
        <w:rPr>
          <w:rFonts w:cs="Ubuntu-Italic"/>
          <w:i/>
          <w:iCs/>
          <w:color w:val="000000"/>
        </w:rPr>
      </w:pPr>
      <w:r w:rsidRPr="00581DB7">
        <w:rPr>
          <w:rFonts w:cs="Ubuntu"/>
          <w:color w:val="000000"/>
        </w:rPr>
        <w:t xml:space="preserve">Model (CDM) Community store. It edits data in either a </w:t>
      </w:r>
      <w:r w:rsidRPr="00581DB7">
        <w:rPr>
          <w:rFonts w:cs="Ubuntu-Italic"/>
          <w:i/>
          <w:iCs/>
          <w:color w:val="000000"/>
        </w:rPr>
        <w:t>remote source</w:t>
      </w:r>
      <w:r w:rsidRPr="00581DB7">
        <w:rPr>
          <w:rFonts w:cs="Ubuntu"/>
          <w:color w:val="000000"/>
        </w:rPr>
        <w:t xml:space="preserve">, or a </w:t>
      </w:r>
      <w:r w:rsidRPr="00581DB7">
        <w:rPr>
          <w:rFonts w:cs="Ubuntu-Italic"/>
          <w:i/>
          <w:iCs/>
          <w:color w:val="000000"/>
        </w:rPr>
        <w:t>local data</w:t>
      </w:r>
    </w:p>
    <w:p w:rsidR="00E80E7B" w:rsidRPr="00581DB7" w:rsidRDefault="00E80E7B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-Italic"/>
          <w:i/>
          <w:iCs/>
          <w:color w:val="000000"/>
        </w:rPr>
        <w:t xml:space="preserve">source embedded </w:t>
      </w:r>
      <w:r w:rsidRPr="00581DB7">
        <w:rPr>
          <w:rFonts w:cs="Ubuntu"/>
          <w:color w:val="000000"/>
        </w:rPr>
        <w:t>in the application.</w:t>
      </w:r>
    </w:p>
    <w:p w:rsidR="0037740C" w:rsidRPr="00581DB7" w:rsidRDefault="0037740C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37740C" w:rsidRPr="00581DB7" w:rsidRDefault="0037740C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For the installation please go to</w:t>
      </w:r>
      <w:r w:rsidRPr="00581DB7">
        <w:t xml:space="preserve"> </w:t>
      </w:r>
      <w:hyperlink r:id="rId8" w:history="1">
        <w:r w:rsidRPr="00581DB7">
          <w:rPr>
            <w:rFonts w:cs="Ubuntu"/>
            <w:color w:val="000000"/>
          </w:rPr>
          <w:t>http://</w:t>
        </w:r>
        <w:r w:rsidR="00777277" w:rsidRPr="00777277">
          <w:t xml:space="preserve"> </w:t>
        </w:r>
        <w:r w:rsidR="00777277" w:rsidRPr="00777277">
          <w:rPr>
            <w:rFonts w:cs="Ubuntu"/>
            <w:color w:val="000000"/>
          </w:rPr>
          <w:t xml:space="preserve">http://cybertaxonomy.eu/download/taxeditor/workshop/ </w:t>
        </w:r>
      </w:hyperlink>
      <w:r w:rsidRPr="00581DB7">
        <w:rPr>
          <w:rFonts w:cs="Ubuntu"/>
          <w:color w:val="000000"/>
        </w:rPr>
        <w:t xml:space="preserve"> and download the file starting with “</w:t>
      </w:r>
      <w:hyperlink r:id="rId9" w:history="1">
        <w:r w:rsidRPr="00581DB7">
          <w:rPr>
            <w:rFonts w:cs="Ubuntu"/>
            <w:color w:val="000000"/>
          </w:rPr>
          <w:t>eu.etaxonomy.taxeditor.product.jre</w:t>
        </w:r>
      </w:hyperlink>
      <w:r w:rsidRPr="00581DB7">
        <w:rPr>
          <w:rFonts w:cs="Ubuntu"/>
          <w:color w:val="000000"/>
        </w:rPr>
        <w:t>…” depending on your operating system.</w:t>
      </w:r>
      <w:r w:rsidR="00777277">
        <w:rPr>
          <w:rFonts w:cs="Ubuntu"/>
          <w:color w:val="000000"/>
        </w:rPr>
        <w:t xml:space="preserve"> </w:t>
      </w:r>
    </w:p>
    <w:p w:rsidR="0037740C" w:rsidRPr="00581DB7" w:rsidRDefault="0037740C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37740C" w:rsidRPr="00581DB7" w:rsidRDefault="0037740C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Then unzip the file a</w:t>
      </w:r>
      <w:r w:rsidR="00566BC4" w:rsidRPr="00581DB7">
        <w:rPr>
          <w:rFonts w:cs="Ubuntu"/>
          <w:color w:val="000000"/>
        </w:rPr>
        <w:t>nd go to the new created folder and start the editor with TaxonomicEditor.exe.</w:t>
      </w:r>
    </w:p>
    <w:p w:rsidR="0037740C" w:rsidRPr="00581DB7" w:rsidRDefault="00566BC4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C9D0" wp14:editId="37111F15">
                <wp:simplePos x="0" y="0"/>
                <wp:positionH relativeFrom="column">
                  <wp:posOffset>-95250</wp:posOffset>
                </wp:positionH>
                <wp:positionV relativeFrom="paragraph">
                  <wp:posOffset>1179830</wp:posOffset>
                </wp:positionV>
                <wp:extent cx="1533525" cy="2952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-7.5pt;margin-top:92.9pt;width:120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" filled="f" strokecolor="red" strokeweight="2pt"/>
            </w:pict>
          </mc:Fallback>
        </mc:AlternateContent>
      </w:r>
      <w:r w:rsidR="0037740C" w:rsidRPr="00581DB7">
        <w:rPr>
          <w:noProof/>
          <w:lang w:eastAsia="en-GB"/>
        </w:rPr>
        <w:drawing>
          <wp:inline distT="0" distB="0" distL="0" distR="0" wp14:anchorId="26E23F66" wp14:editId="50A6EC91">
            <wp:extent cx="5972810" cy="1826895"/>
            <wp:effectExtent l="0" t="0" r="889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7B" w:rsidRPr="00581DB7" w:rsidRDefault="00E80E7B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566BC4" w:rsidRPr="00581DB7" w:rsidRDefault="00566BC4" w:rsidP="000326B5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Go to the General Menu and choose “Connect”.</w:t>
      </w:r>
    </w:p>
    <w:p w:rsidR="00777277" w:rsidRPr="00581DB7" w:rsidRDefault="00566BC4" w:rsidP="00777277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In the following dialog choose the server </w:t>
      </w:r>
      <w:r w:rsidR="00777277">
        <w:rPr>
          <w:rFonts w:cs="Ubuntu"/>
          <w:color w:val="000000"/>
        </w:rPr>
        <w:t>edit-WS I or edit-WS II and the datasource</w:t>
      </w:r>
      <w:r w:rsidRPr="00581DB7">
        <w:rPr>
          <w:rFonts w:cs="Ubuntu"/>
          <w:color w:val="000000"/>
        </w:rPr>
        <w:t>, the user is “admin” and the password “00000”.</w:t>
      </w:r>
      <w:r w:rsidR="00777277">
        <w:rPr>
          <w:rFonts w:cs="Ubuntu"/>
          <w:color w:val="000000"/>
        </w:rPr>
        <w:t xml:space="preserve"> In the workshop you will get the </w:t>
      </w:r>
      <w:r w:rsidR="00396518">
        <w:rPr>
          <w:rFonts w:cs="Ubuntu"/>
          <w:color w:val="000000"/>
        </w:rPr>
        <w:t xml:space="preserve">name of </w:t>
      </w:r>
      <w:r w:rsidR="00777277">
        <w:rPr>
          <w:rFonts w:cs="Ubuntu"/>
          <w:color w:val="000000"/>
        </w:rPr>
        <w:t>datasource you will work on.</w:t>
      </w:r>
    </w:p>
    <w:p w:rsidR="00566BC4" w:rsidRPr="00581DB7" w:rsidRDefault="00566BC4" w:rsidP="000326B5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566BC4" w:rsidRPr="00581DB7" w:rsidRDefault="00566BC4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noProof/>
          <w:lang w:eastAsia="en-GB"/>
        </w:rPr>
        <w:drawing>
          <wp:inline distT="0" distB="0" distL="0" distR="0" wp14:anchorId="3FF23FA2" wp14:editId="4B7FF767">
            <wp:extent cx="4104000" cy="173160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_dialo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17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C4" w:rsidRPr="00581DB7" w:rsidRDefault="00566BC4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581DB7" w:rsidRDefault="00581DB7" w:rsidP="00E80E7B">
      <w:pPr>
        <w:autoSpaceDE w:val="0"/>
        <w:autoSpaceDN w:val="0"/>
        <w:adjustRightInd w:val="0"/>
        <w:spacing w:after="0" w:line="240" w:lineRule="auto"/>
        <w:rPr>
          <w:rFonts w:cs="Ubuntu"/>
        </w:rPr>
      </w:pPr>
    </w:p>
    <w:p w:rsidR="00566BC4" w:rsidRPr="00581DB7" w:rsidRDefault="00581DB7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>
        <w:rPr>
          <w:rFonts w:cs="Ubuntu"/>
        </w:rPr>
        <w:t xml:space="preserve">Now you are </w:t>
      </w:r>
      <w:r w:rsidR="0077283B" w:rsidRPr="00581DB7">
        <w:rPr>
          <w:rFonts w:cs="Ubuntu"/>
        </w:rPr>
        <w:t>ready to use the EDITor!</w:t>
      </w:r>
    </w:p>
    <w:p w:rsidR="00566BC4" w:rsidRPr="00581DB7" w:rsidRDefault="00566BC4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566BC4" w:rsidRPr="00581DB7" w:rsidRDefault="00566BC4" w:rsidP="00E80E7B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2C3B4E" w:rsidRDefault="002C3B4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43EC" w:rsidRDefault="008F43EC" w:rsidP="00581DB7">
      <w:pPr>
        <w:pStyle w:val="berschrift1"/>
      </w:pPr>
      <w:r>
        <w:lastRenderedPageBreak/>
        <w:t>Part0: The User Interface</w:t>
      </w:r>
    </w:p>
    <w:p w:rsidR="008F43EC" w:rsidRDefault="008F43EC" w:rsidP="006B4907">
      <w:r>
        <w:t>We will give a short introduction on the functionality of the User Interface</w:t>
      </w:r>
    </w:p>
    <w:p w:rsidR="008F43EC" w:rsidRPr="006B4907" w:rsidRDefault="008F43EC" w:rsidP="006B4907">
      <w:pPr>
        <w:pStyle w:val="Listenabsatz"/>
        <w:numPr>
          <w:ilvl w:val="0"/>
          <w:numId w:val="9"/>
        </w:numPr>
      </w:pPr>
      <w:r>
        <w:t xml:space="preserve">How do I open and close a </w:t>
      </w:r>
      <w:r w:rsidRPr="006B4907">
        <w:rPr>
          <w:i/>
        </w:rPr>
        <w:t>View</w:t>
      </w:r>
    </w:p>
    <w:p w:rsidR="00BA2AFF" w:rsidRDefault="00BA2AFF" w:rsidP="006B4907">
      <w:pPr>
        <w:pStyle w:val="Listenabsatz"/>
        <w:numPr>
          <w:ilvl w:val="1"/>
          <w:numId w:val="9"/>
        </w:numPr>
      </w:pPr>
      <w:r>
        <w:t xml:space="preserve">Close and open the </w:t>
      </w:r>
      <w:r w:rsidRPr="006B4907">
        <w:rPr>
          <w:i/>
        </w:rPr>
        <w:t>TaxonNavigator</w:t>
      </w:r>
      <w:r>
        <w:t xml:space="preserve"> (open via Extras –&gt; Show View -&gt; Taxon Navigator)</w:t>
      </w:r>
    </w:p>
    <w:p w:rsidR="008F43EC" w:rsidRDefault="008F43EC" w:rsidP="006B4907">
      <w:pPr>
        <w:pStyle w:val="Listenabsatz"/>
        <w:numPr>
          <w:ilvl w:val="0"/>
          <w:numId w:val="9"/>
        </w:numPr>
      </w:pPr>
      <w:r>
        <w:t xml:space="preserve">How do I open a </w:t>
      </w:r>
      <w:r w:rsidRPr="006B4907">
        <w:rPr>
          <w:i/>
        </w:rPr>
        <w:t>Perspective</w:t>
      </w:r>
    </w:p>
    <w:p w:rsidR="008F43EC" w:rsidRPr="008F43EC" w:rsidRDefault="008F43EC" w:rsidP="006B4907">
      <w:pPr>
        <w:pStyle w:val="Listenabsatz"/>
        <w:numPr>
          <w:ilvl w:val="0"/>
          <w:numId w:val="9"/>
        </w:numPr>
      </w:pPr>
      <w:r>
        <w:t xml:space="preserve">The different views in the </w:t>
      </w:r>
      <w:r w:rsidRPr="006B4907">
        <w:rPr>
          <w:i/>
        </w:rPr>
        <w:t>Taxonomic</w:t>
      </w:r>
      <w:r>
        <w:rPr>
          <w:i/>
        </w:rPr>
        <w:t xml:space="preserve"> </w:t>
      </w:r>
      <w:r>
        <w:t xml:space="preserve">perspective and how to arrange them (move, maximize, </w:t>
      </w:r>
      <w:r w:rsidR="00112929">
        <w:t>…)</w:t>
      </w:r>
    </w:p>
    <w:p w:rsidR="009E45FA" w:rsidRPr="00581DB7" w:rsidRDefault="009213D2" w:rsidP="00581DB7">
      <w:pPr>
        <w:pStyle w:val="berschrift1"/>
      </w:pPr>
      <w:r w:rsidRPr="00581DB7">
        <w:t>Part1: Taxonomy</w:t>
      </w:r>
    </w:p>
    <w:p w:rsidR="009E45FA" w:rsidRPr="00581DB7" w:rsidRDefault="009E45FA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For the workshop we provide you </w:t>
      </w:r>
      <w:r w:rsidR="002E66FB">
        <w:rPr>
          <w:rFonts w:cs="Ubuntu"/>
          <w:color w:val="000000"/>
        </w:rPr>
        <w:t xml:space="preserve">with </w:t>
      </w:r>
      <w:r w:rsidRPr="00581DB7">
        <w:rPr>
          <w:rFonts w:cs="Ubuntu"/>
          <w:color w:val="000000"/>
        </w:rPr>
        <w:t xml:space="preserve">a small dataset of four genera of the family </w:t>
      </w:r>
      <w:r w:rsidRPr="000101B3">
        <w:rPr>
          <w:rFonts w:cs="Ubuntu"/>
          <w:i/>
          <w:color w:val="000000"/>
        </w:rPr>
        <w:t>Caryophyllaceae</w:t>
      </w:r>
      <w:r w:rsidRPr="00581DB7">
        <w:rPr>
          <w:rFonts w:cs="Ubuntu"/>
          <w:color w:val="000000"/>
        </w:rPr>
        <w:t xml:space="preserve"> Juss. </w:t>
      </w:r>
    </w:p>
    <w:p w:rsidR="009E45FA" w:rsidRPr="00581DB7" w:rsidRDefault="009E45FA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To show you the taxonomic workflow with the EDITor we will add the information of two actual papers into our small classification.</w:t>
      </w:r>
      <w:r w:rsidR="000101B3">
        <w:rPr>
          <w:rFonts w:cs="Ubuntu"/>
          <w:color w:val="000000"/>
        </w:rPr>
        <w:t xml:space="preserve"> The papers you find in the download folder of the workshop.</w:t>
      </w:r>
    </w:p>
    <w:p w:rsidR="00220C07" w:rsidRDefault="00220C07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9E45FA" w:rsidRPr="00581DB7" w:rsidRDefault="009E45FA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Add a new name to </w:t>
      </w:r>
      <w:r w:rsidRPr="000101B3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L. </w:t>
      </w:r>
    </w:p>
    <w:p w:rsidR="00D3606A" w:rsidRPr="00581DB7" w:rsidRDefault="00D3606A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9E45FA" w:rsidRPr="00581DB7" w:rsidRDefault="009E45FA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Please have a look at the paper “</w:t>
      </w:r>
      <w:r w:rsidRPr="000101B3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</w:t>
      </w:r>
      <w:r w:rsidRPr="000101B3">
        <w:rPr>
          <w:rFonts w:cs="Ubuntu"/>
          <w:i/>
          <w:color w:val="000000"/>
        </w:rPr>
        <w:t>acaulis</w:t>
      </w:r>
      <w:r w:rsidRPr="00581DB7">
        <w:rPr>
          <w:rFonts w:cs="Ubuntu"/>
          <w:color w:val="000000"/>
        </w:rPr>
        <w:t xml:space="preserve"> (Caryophyllaceae), a new species from South Peru” </w:t>
      </w:r>
    </w:p>
    <w:p w:rsidR="009E45FA" w:rsidRPr="00581DB7" w:rsidRDefault="009E45FA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To </w:t>
      </w:r>
      <w:r w:rsidR="006B4907">
        <w:rPr>
          <w:rFonts w:cs="Ubuntu"/>
          <w:color w:val="000000"/>
        </w:rPr>
        <w:t>add</w:t>
      </w:r>
      <w:r w:rsidR="006B4907" w:rsidRPr="00581DB7">
        <w:rPr>
          <w:rFonts w:cs="Ubuntu"/>
          <w:color w:val="000000"/>
        </w:rPr>
        <w:t xml:space="preserve"> </w:t>
      </w:r>
      <w:r w:rsidRPr="00581DB7">
        <w:rPr>
          <w:rFonts w:cs="Ubuntu"/>
          <w:color w:val="000000"/>
        </w:rPr>
        <w:t xml:space="preserve">a new </w:t>
      </w:r>
      <w:r w:rsidR="002E66FB">
        <w:rPr>
          <w:rFonts w:cs="Ubuntu"/>
          <w:color w:val="000000"/>
        </w:rPr>
        <w:t xml:space="preserve">child </w:t>
      </w:r>
      <w:r w:rsidRPr="00581DB7">
        <w:rPr>
          <w:rFonts w:cs="Ubuntu"/>
          <w:color w:val="000000"/>
        </w:rPr>
        <w:t xml:space="preserve">taxon </w:t>
      </w:r>
      <w:r w:rsidR="008F43EC">
        <w:rPr>
          <w:rFonts w:cs="Ubuntu"/>
          <w:color w:val="000000"/>
        </w:rPr>
        <w:t>to</w:t>
      </w:r>
      <w:r w:rsidR="008F43EC" w:rsidRPr="00581DB7">
        <w:rPr>
          <w:rFonts w:cs="Ubuntu"/>
          <w:color w:val="000000"/>
        </w:rPr>
        <w:t xml:space="preserve"> </w:t>
      </w:r>
      <w:r w:rsidR="0086793F">
        <w:rPr>
          <w:rFonts w:cs="Ubuntu"/>
          <w:color w:val="000000"/>
        </w:rPr>
        <w:t xml:space="preserve">the </w:t>
      </w:r>
      <w:r w:rsidRPr="00581DB7">
        <w:rPr>
          <w:rFonts w:cs="Ubuntu"/>
          <w:color w:val="000000"/>
        </w:rPr>
        <w:t xml:space="preserve">genus </w:t>
      </w:r>
      <w:r w:rsidRPr="00BA28BB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L., go to the </w:t>
      </w:r>
      <w:r w:rsidR="006B4907" w:rsidRPr="006B4907">
        <w:rPr>
          <w:rFonts w:cs="Ubuntu"/>
          <w:i/>
          <w:color w:val="000000"/>
        </w:rPr>
        <w:t>Taxon Navigator</w:t>
      </w:r>
      <w:r w:rsidR="006B4907">
        <w:rPr>
          <w:rFonts w:cs="Ubuntu"/>
          <w:i/>
          <w:color w:val="000000"/>
        </w:rPr>
        <w:t>, select the</w:t>
      </w:r>
      <w:r w:rsidRPr="00581DB7">
        <w:rPr>
          <w:rFonts w:cs="Ubuntu"/>
          <w:color w:val="000000"/>
        </w:rPr>
        <w:t xml:space="preserve"> genus </w:t>
      </w:r>
      <w:r w:rsidRPr="00BA28BB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L., open the menu with a right click and choose -&gt; </w:t>
      </w:r>
      <w:r w:rsidRPr="006B4907">
        <w:rPr>
          <w:rFonts w:cs="Ubuntu"/>
          <w:i/>
          <w:color w:val="000000"/>
        </w:rPr>
        <w:t>New</w:t>
      </w:r>
      <w:r w:rsidRPr="00581DB7">
        <w:rPr>
          <w:rFonts w:cs="Ubuntu"/>
          <w:color w:val="000000"/>
        </w:rPr>
        <w:t xml:space="preserve"> -&gt; </w:t>
      </w:r>
      <w:r w:rsidRPr="006B4907">
        <w:rPr>
          <w:rFonts w:cs="Ubuntu"/>
          <w:i/>
          <w:color w:val="000000"/>
        </w:rPr>
        <w:t>Taxon</w:t>
      </w:r>
    </w:p>
    <w:p w:rsidR="009E45FA" w:rsidRPr="00581DB7" w:rsidRDefault="003C3237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C</w:t>
      </w:r>
      <w:r w:rsidR="009E45FA" w:rsidRPr="00581DB7">
        <w:rPr>
          <w:rFonts w:cs="Ubuntu"/>
          <w:color w:val="000000"/>
        </w:rPr>
        <w:t>opy the whole name to the freetext</w:t>
      </w:r>
      <w:r w:rsidR="006B4907">
        <w:rPr>
          <w:rFonts w:cs="Ubuntu"/>
          <w:color w:val="000000"/>
        </w:rPr>
        <w:t xml:space="preserve"> </w:t>
      </w:r>
      <w:r w:rsidR="009E45FA" w:rsidRPr="00581DB7">
        <w:rPr>
          <w:rFonts w:cs="Ubuntu"/>
          <w:color w:val="000000"/>
        </w:rPr>
        <w:t xml:space="preserve">field </w:t>
      </w:r>
      <w:r w:rsidR="006B4907" w:rsidRPr="006B4907">
        <w:rPr>
          <w:rFonts w:cs="Ubuntu"/>
          <w:i/>
          <w:color w:val="000000"/>
        </w:rPr>
        <w:t>New Taxon</w:t>
      </w:r>
      <w:r w:rsidR="0086793F">
        <w:rPr>
          <w:rFonts w:cs="Ubuntu"/>
          <w:color w:val="000000"/>
        </w:rPr>
        <w:t xml:space="preserve"> </w:t>
      </w:r>
      <w:r w:rsidR="009E45FA" w:rsidRPr="00581DB7">
        <w:rPr>
          <w:rFonts w:cs="Ubuntu"/>
          <w:color w:val="000000"/>
        </w:rPr>
        <w:t xml:space="preserve">and click </w:t>
      </w:r>
      <w:r w:rsidR="006B4907">
        <w:rPr>
          <w:rFonts w:cs="Ubuntu"/>
          <w:color w:val="000000"/>
        </w:rPr>
        <w:t>F</w:t>
      </w:r>
      <w:r w:rsidR="006B4907" w:rsidRPr="00581DB7">
        <w:rPr>
          <w:rFonts w:cs="Ubuntu"/>
          <w:color w:val="000000"/>
        </w:rPr>
        <w:t xml:space="preserve">inish </w:t>
      </w:r>
      <w:r w:rsidR="009E45FA" w:rsidRPr="00581DB7">
        <w:rPr>
          <w:rFonts w:cs="Ubuntu"/>
          <w:color w:val="000000"/>
        </w:rPr>
        <w:t xml:space="preserve">-&gt; </w:t>
      </w:r>
      <w:r w:rsidRPr="00581DB7">
        <w:rPr>
          <w:rFonts w:cs="Ubuntu"/>
          <w:color w:val="000000"/>
        </w:rPr>
        <w:t xml:space="preserve">a new taxon appears and the name will be automatically </w:t>
      </w:r>
      <w:r w:rsidR="00E8312B">
        <w:rPr>
          <w:rFonts w:cs="Ubuntu"/>
          <w:color w:val="000000"/>
        </w:rPr>
        <w:t>atomized</w:t>
      </w:r>
      <w:r w:rsidRPr="00581DB7">
        <w:rPr>
          <w:rFonts w:cs="Ubuntu"/>
          <w:color w:val="000000"/>
        </w:rPr>
        <w:t>.</w:t>
      </w:r>
    </w:p>
    <w:p w:rsidR="009E45FA" w:rsidRPr="00581DB7" w:rsidRDefault="007318F2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Have a look at the details view on the right.</w:t>
      </w:r>
    </w:p>
    <w:p w:rsidR="009E45FA" w:rsidRPr="00581DB7" w:rsidRDefault="007318F2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Edit the authors and add the full names to the persons</w:t>
      </w:r>
      <w:r w:rsidR="009E45FA" w:rsidRPr="00581DB7">
        <w:rPr>
          <w:rFonts w:cs="Ubuntu"/>
          <w:color w:val="000000"/>
        </w:rPr>
        <w:t xml:space="preserve"> Daniel B. Montesinos-Tubée and Anneleen Kool</w:t>
      </w:r>
    </w:p>
    <w:p w:rsidR="0077283B" w:rsidRPr="00581DB7" w:rsidRDefault="0077283B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Go to </w:t>
      </w:r>
      <w:r w:rsidR="006B4907">
        <w:rPr>
          <w:rFonts w:cs="Ubuntu"/>
          <w:i/>
          <w:color w:val="000000"/>
        </w:rPr>
        <w:t>N</w:t>
      </w:r>
      <w:r w:rsidR="006B4907" w:rsidRPr="006B4907">
        <w:rPr>
          <w:rFonts w:cs="Ubuntu"/>
          <w:i/>
          <w:color w:val="000000"/>
        </w:rPr>
        <w:t xml:space="preserve">omenclatural </w:t>
      </w:r>
      <w:r w:rsidR="006B4907">
        <w:rPr>
          <w:rFonts w:cs="Ubuntu"/>
          <w:i/>
          <w:color w:val="000000"/>
        </w:rPr>
        <w:t>R</w:t>
      </w:r>
      <w:r w:rsidR="006B4907" w:rsidRPr="006B4907">
        <w:rPr>
          <w:rFonts w:cs="Ubuntu"/>
          <w:i/>
          <w:color w:val="000000"/>
        </w:rPr>
        <w:t>eference</w:t>
      </w:r>
      <w:r w:rsidR="006B4907" w:rsidRPr="00581DB7">
        <w:rPr>
          <w:rFonts w:cs="Ubuntu"/>
          <w:color w:val="000000"/>
        </w:rPr>
        <w:t xml:space="preserve"> </w:t>
      </w:r>
      <w:r w:rsidR="006B4907">
        <w:rPr>
          <w:rFonts w:cs="Ubuntu"/>
          <w:color w:val="000000"/>
        </w:rPr>
        <w:t xml:space="preserve">section in the </w:t>
      </w:r>
      <w:r w:rsidR="009E45FA" w:rsidRPr="00581DB7">
        <w:rPr>
          <w:rFonts w:cs="Ubuntu"/>
          <w:color w:val="000000"/>
        </w:rPr>
        <w:t>details</w:t>
      </w:r>
      <w:r w:rsidR="006B4907">
        <w:rPr>
          <w:rFonts w:cs="Ubuntu"/>
          <w:color w:val="000000"/>
        </w:rPr>
        <w:t xml:space="preserve"> view</w:t>
      </w:r>
      <w:r w:rsidR="009E45FA" w:rsidRPr="00581DB7">
        <w:rPr>
          <w:rFonts w:cs="Ubuntu"/>
          <w:color w:val="000000"/>
        </w:rPr>
        <w:t>, check whether the reference is atomized correctly. Maybe the reference could not be parsed</w:t>
      </w:r>
      <w:r w:rsidR="006B4907">
        <w:rPr>
          <w:rFonts w:cs="Ubuntu"/>
          <w:color w:val="000000"/>
        </w:rPr>
        <w:t>. If so</w:t>
      </w:r>
      <w:r w:rsidR="009E45FA" w:rsidRPr="00581DB7">
        <w:rPr>
          <w:rFonts w:cs="Ubuntu"/>
          <w:color w:val="000000"/>
        </w:rPr>
        <w:t xml:space="preserve"> create a new reference: Create a new reference of the type article, add the title, author and inReference -&gt; “Phytotaxa A rapid</w:t>
      </w:r>
      <w:r w:rsidR="00D3606A" w:rsidRPr="00581DB7">
        <w:rPr>
          <w:rFonts w:cs="Ubuntu"/>
          <w:color w:val="000000"/>
        </w:rPr>
        <w:t>…”</w:t>
      </w:r>
    </w:p>
    <w:p w:rsidR="003A718F" w:rsidRPr="00581DB7" w:rsidRDefault="00D3606A" w:rsidP="003A71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Add type informations</w:t>
      </w:r>
      <w:r w:rsidR="003A718F" w:rsidRPr="00581DB7">
        <w:rPr>
          <w:rFonts w:cs="Ubuntu"/>
          <w:color w:val="000000"/>
        </w:rPr>
        <w:t>,</w:t>
      </w:r>
      <w:r w:rsidRPr="00581DB7">
        <w:rPr>
          <w:rFonts w:cs="Ubuntu"/>
          <w:color w:val="000000"/>
        </w:rPr>
        <w:t xml:space="preserve"> </w:t>
      </w:r>
      <w:r w:rsidR="00FD2243">
        <w:rPr>
          <w:rFonts w:cs="Ubuntu"/>
          <w:color w:val="000000"/>
        </w:rPr>
        <w:t xml:space="preserve">go to the </w:t>
      </w:r>
      <w:r w:rsidR="00FD2243" w:rsidRPr="00FD2243">
        <w:rPr>
          <w:rFonts w:cs="Ubuntu"/>
          <w:i/>
          <w:color w:val="000000"/>
        </w:rPr>
        <w:t>T</w:t>
      </w:r>
      <w:r w:rsidR="003A718F" w:rsidRPr="00FD2243">
        <w:rPr>
          <w:rFonts w:cs="Ubuntu"/>
          <w:i/>
          <w:color w:val="000000"/>
        </w:rPr>
        <w:t xml:space="preserve">ype </w:t>
      </w:r>
      <w:r w:rsidR="00FD2243" w:rsidRPr="00FD2243">
        <w:rPr>
          <w:rFonts w:cs="Ubuntu"/>
          <w:i/>
          <w:color w:val="000000"/>
        </w:rPr>
        <w:t>D</w:t>
      </w:r>
      <w:r w:rsidR="003A718F" w:rsidRPr="00FD2243">
        <w:rPr>
          <w:rFonts w:cs="Ubuntu"/>
          <w:i/>
          <w:color w:val="000000"/>
        </w:rPr>
        <w:t>esignation</w:t>
      </w:r>
      <w:r w:rsidR="00FD2243" w:rsidRPr="00FD2243">
        <w:rPr>
          <w:rFonts w:cs="Ubuntu"/>
          <w:i/>
          <w:color w:val="000000"/>
        </w:rPr>
        <w:t>s</w:t>
      </w:r>
      <w:r w:rsidR="003A718F" w:rsidRPr="00581DB7">
        <w:rPr>
          <w:rFonts w:cs="Ubuntu"/>
          <w:color w:val="000000"/>
        </w:rPr>
        <w:t xml:space="preserve"> section and add the specimen </w:t>
      </w:r>
      <w:r w:rsidR="00FD2243">
        <w:rPr>
          <w:rFonts w:cs="Ubuntu"/>
          <w:color w:val="000000"/>
        </w:rPr>
        <w:t>information from the paper (for now we do not atomize the data, Atomization will be done in Part3)</w:t>
      </w:r>
    </w:p>
    <w:p w:rsidR="003A718F" w:rsidRPr="00581DB7" w:rsidRDefault="003A718F" w:rsidP="003A718F">
      <w:pPr>
        <w:pStyle w:val="Listenabsatz"/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9E45FA" w:rsidRPr="00581DB7" w:rsidRDefault="009E45FA" w:rsidP="00D3606A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Add type information to a genus</w:t>
      </w:r>
    </w:p>
    <w:p w:rsidR="00D749F4" w:rsidRPr="00D749F4" w:rsidRDefault="00D749F4" w:rsidP="00D749F4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D749F4" w:rsidRDefault="000852D4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To </w:t>
      </w:r>
      <w:r w:rsidR="007E66AE">
        <w:rPr>
          <w:rFonts w:cs="Ubuntu"/>
          <w:color w:val="000000"/>
        </w:rPr>
        <w:t>learn</w:t>
      </w:r>
      <w:r w:rsidRPr="00581DB7">
        <w:rPr>
          <w:rFonts w:cs="Ubuntu"/>
          <w:color w:val="000000"/>
        </w:rPr>
        <w:t xml:space="preserve">, how to add </w:t>
      </w:r>
      <w:r w:rsidR="009E45FA" w:rsidRPr="00581DB7">
        <w:rPr>
          <w:rFonts w:cs="Ubuntu"/>
          <w:color w:val="000000"/>
        </w:rPr>
        <w:t xml:space="preserve">type </w:t>
      </w:r>
      <w:r w:rsidR="006D6F0C">
        <w:rPr>
          <w:rFonts w:cs="Ubuntu"/>
          <w:color w:val="000000"/>
        </w:rPr>
        <w:t xml:space="preserve">name </w:t>
      </w:r>
      <w:r w:rsidR="009E45FA" w:rsidRPr="00581DB7">
        <w:rPr>
          <w:rFonts w:cs="Ubuntu"/>
          <w:color w:val="000000"/>
        </w:rPr>
        <w:t xml:space="preserve">for </w:t>
      </w:r>
      <w:r w:rsidRPr="00581DB7">
        <w:rPr>
          <w:rFonts w:cs="Ubuntu"/>
          <w:color w:val="000000"/>
        </w:rPr>
        <w:t>a genus</w:t>
      </w:r>
      <w:r w:rsidR="00274DB2" w:rsidRPr="00581DB7">
        <w:rPr>
          <w:rFonts w:cs="Ubuntu"/>
          <w:color w:val="000000"/>
        </w:rPr>
        <w:t>, go</w:t>
      </w:r>
      <w:r w:rsidRPr="00581DB7">
        <w:rPr>
          <w:rFonts w:cs="Ubuntu"/>
          <w:color w:val="000000"/>
        </w:rPr>
        <w:t xml:space="preserve"> to the type designation section of </w:t>
      </w:r>
      <w:r w:rsidRPr="006D6F0C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L. and add </w:t>
      </w:r>
      <w:r w:rsidR="009E45FA" w:rsidRPr="000101B3">
        <w:rPr>
          <w:rFonts w:cs="Ubuntu"/>
          <w:i/>
          <w:color w:val="000000"/>
        </w:rPr>
        <w:t>Arenaria</w:t>
      </w:r>
      <w:r w:rsidR="009E45FA" w:rsidRPr="00581DB7">
        <w:rPr>
          <w:rFonts w:cs="Ubuntu"/>
          <w:color w:val="000000"/>
        </w:rPr>
        <w:t xml:space="preserve"> </w:t>
      </w:r>
      <w:r w:rsidR="009E45FA" w:rsidRPr="000101B3">
        <w:rPr>
          <w:rFonts w:cs="Ubuntu"/>
          <w:i/>
          <w:color w:val="000000"/>
        </w:rPr>
        <w:t>serpyllifolia</w:t>
      </w:r>
      <w:r w:rsidR="009E45FA" w:rsidRPr="00581DB7">
        <w:rPr>
          <w:rFonts w:cs="Ubuntu"/>
          <w:color w:val="000000"/>
        </w:rPr>
        <w:t xml:space="preserve"> L.</w:t>
      </w:r>
      <w:r w:rsidRPr="00581DB7">
        <w:rPr>
          <w:rFonts w:cs="Ubuntu"/>
          <w:color w:val="000000"/>
        </w:rPr>
        <w:t xml:space="preserve"> as lectotype</w:t>
      </w:r>
      <w:r w:rsidR="00274DB2" w:rsidRPr="00581DB7">
        <w:rPr>
          <w:rFonts w:cs="Ubuntu"/>
          <w:color w:val="000000"/>
        </w:rPr>
        <w:t>.</w:t>
      </w:r>
      <w:r w:rsidR="009E45FA" w:rsidRPr="00581DB7">
        <w:rPr>
          <w:rFonts w:cs="Ubuntu"/>
          <w:color w:val="000000"/>
        </w:rPr>
        <w:t xml:space="preserve"> </w:t>
      </w:r>
      <w:r w:rsidR="00274DB2" w:rsidRPr="00581DB7">
        <w:rPr>
          <w:rFonts w:cs="Ubuntu"/>
          <w:color w:val="000000"/>
        </w:rPr>
        <w:t>T</w:t>
      </w:r>
      <w:r w:rsidR="009E45FA" w:rsidRPr="00581DB7">
        <w:rPr>
          <w:rFonts w:cs="Ubuntu"/>
          <w:color w:val="000000"/>
        </w:rPr>
        <w:t xml:space="preserve">he Editor </w:t>
      </w:r>
      <w:r w:rsidR="007E66AE">
        <w:rPr>
          <w:rFonts w:cs="Ubuntu"/>
          <w:color w:val="000000"/>
        </w:rPr>
        <w:t xml:space="preserve">automatically recognizes that </w:t>
      </w:r>
      <w:r w:rsidR="007E66AE" w:rsidRPr="006D6F0C">
        <w:rPr>
          <w:rFonts w:cs="Ubuntu"/>
          <w:i/>
          <w:color w:val="000000"/>
        </w:rPr>
        <w:t>Arenaria</w:t>
      </w:r>
      <w:r w:rsidR="007E66AE">
        <w:rPr>
          <w:rFonts w:cs="Ubuntu"/>
          <w:color w:val="000000"/>
        </w:rPr>
        <w:t xml:space="preserve"> is a genus and therefore it’s type is a species not a specimen!</w:t>
      </w:r>
      <w:r w:rsidR="007E66AE" w:rsidRPr="00581DB7" w:rsidDel="007E66AE">
        <w:rPr>
          <w:rFonts w:cs="Ubuntu"/>
          <w:color w:val="000000"/>
        </w:rPr>
        <w:t xml:space="preserve"> </w:t>
      </w:r>
    </w:p>
    <w:p w:rsidR="009E45FA" w:rsidRPr="00581DB7" w:rsidRDefault="00274DB2" w:rsidP="00D3606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A</w:t>
      </w:r>
      <w:r w:rsidR="009E45FA" w:rsidRPr="00581DB7">
        <w:rPr>
          <w:rFonts w:cs="Ubuntu"/>
          <w:color w:val="000000"/>
        </w:rPr>
        <w:t xml:space="preserve">dd reference for the lectotype “Hitchcock, A. S. &amp; M. L. Green. 1929. Standard species of Linnaean genera of Phanerogamae (1753-1754). 155. In Nom. Prop. Brit. Bot. His Majesty's Stationery Office, London. ” </w:t>
      </w:r>
    </w:p>
    <w:p w:rsidR="00147D2C" w:rsidRPr="00581DB7" w:rsidRDefault="00147D2C" w:rsidP="00147D2C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147D2C" w:rsidRPr="00581DB7" w:rsidRDefault="00220C07" w:rsidP="00147D2C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>
        <w:rPr>
          <w:rFonts w:cs="Ubuntu"/>
          <w:color w:val="000000"/>
        </w:rPr>
        <w:t xml:space="preserve">New </w:t>
      </w:r>
      <w:r w:rsidR="00147D2C" w:rsidRPr="00581DB7">
        <w:rPr>
          <w:rFonts w:cs="Ubuntu"/>
          <w:color w:val="000000"/>
        </w:rPr>
        <w:t>combination</w:t>
      </w:r>
      <w:r>
        <w:rPr>
          <w:rFonts w:cs="Ubuntu"/>
          <w:color w:val="000000"/>
        </w:rPr>
        <w:t>s</w:t>
      </w:r>
      <w:r w:rsidR="00147D2C" w:rsidRPr="00581DB7">
        <w:rPr>
          <w:rFonts w:cs="Ubuntu"/>
          <w:color w:val="000000"/>
        </w:rPr>
        <w:t xml:space="preserve"> of </w:t>
      </w:r>
      <w:r w:rsidR="00147D2C" w:rsidRPr="000101B3">
        <w:rPr>
          <w:rFonts w:cs="Ubuntu"/>
          <w:i/>
          <w:color w:val="000000"/>
        </w:rPr>
        <w:t>Arenaria</w:t>
      </w:r>
      <w:r w:rsidR="00147D2C" w:rsidRPr="00581DB7">
        <w:rPr>
          <w:rFonts w:cs="Ubuntu"/>
          <w:color w:val="000000"/>
        </w:rPr>
        <w:t xml:space="preserve"> species to </w:t>
      </w:r>
      <w:r w:rsidR="00147D2C" w:rsidRPr="000101B3">
        <w:rPr>
          <w:rFonts w:cs="Ubuntu"/>
          <w:i/>
          <w:color w:val="000000"/>
        </w:rPr>
        <w:t>Eremogone</w:t>
      </w:r>
      <w:r w:rsidR="00147D2C" w:rsidRPr="00581DB7">
        <w:rPr>
          <w:rFonts w:cs="Ubuntu"/>
          <w:color w:val="000000"/>
        </w:rPr>
        <w:t xml:space="preserve"> species (Paper “</w:t>
      </w:r>
      <w:r w:rsidR="00147D2C" w:rsidRPr="00581DB7">
        <w:rPr>
          <w:rFonts w:cs="Ubuntu"/>
          <w:i/>
          <w:color w:val="000000"/>
        </w:rPr>
        <w:t>Eremogone</w:t>
      </w:r>
      <w:r w:rsidR="00147D2C" w:rsidRPr="00581DB7">
        <w:rPr>
          <w:rFonts w:cs="Ubuntu"/>
          <w:color w:val="000000"/>
        </w:rPr>
        <w:t xml:space="preserve"> (Caryophyllaceae): new combinations for Old World species”)</w:t>
      </w:r>
    </w:p>
    <w:p w:rsidR="00143F4D" w:rsidRPr="00581DB7" w:rsidRDefault="00143F4D" w:rsidP="00147D2C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147D2C" w:rsidRPr="00581DB7" w:rsidRDefault="00220C07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>
        <w:rPr>
          <w:rFonts w:cs="Ubuntu"/>
          <w:color w:val="000000"/>
        </w:rPr>
        <w:t xml:space="preserve">Add a new name </w:t>
      </w:r>
      <w:r w:rsidRPr="00220C07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</w:t>
      </w:r>
      <w:r w:rsidRPr="00220C07">
        <w:rPr>
          <w:rFonts w:cs="Ubuntu"/>
          <w:i/>
          <w:color w:val="000000"/>
        </w:rPr>
        <w:t>aksayqingensis</w:t>
      </w:r>
      <w:r w:rsidRPr="00581DB7">
        <w:rPr>
          <w:rFonts w:cs="Ubuntu"/>
          <w:color w:val="000000"/>
        </w:rPr>
        <w:t xml:space="preserve"> L.H.Zhou</w:t>
      </w:r>
      <w:r>
        <w:rPr>
          <w:rFonts w:cs="Ubuntu"/>
          <w:color w:val="000000"/>
        </w:rPr>
        <w:t xml:space="preserve"> in the homotypical group of</w:t>
      </w:r>
      <w:r w:rsidR="00147D2C" w:rsidRPr="00581DB7">
        <w:rPr>
          <w:rFonts w:cs="Ubuntu"/>
          <w:color w:val="000000"/>
        </w:rPr>
        <w:t xml:space="preserve"> </w:t>
      </w:r>
      <w:r w:rsidR="00147D2C" w:rsidRPr="00581DB7">
        <w:rPr>
          <w:rFonts w:cs="Ubuntu"/>
          <w:i/>
          <w:color w:val="000000"/>
        </w:rPr>
        <w:t>Eremogone aksayqingensis</w:t>
      </w:r>
      <w:r w:rsidR="00147D2C" w:rsidRPr="00581DB7">
        <w:rPr>
          <w:rFonts w:cs="Ubuntu"/>
          <w:color w:val="000000"/>
        </w:rPr>
        <w:t xml:space="preserve"> (L.H.Zhou) Rabeler &amp; W.L.Wagner </w:t>
      </w:r>
    </w:p>
    <w:p w:rsidR="00147D2C" w:rsidRPr="00581DB7" w:rsidRDefault="00147D2C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Add the reference “PhytoKeys 50: 37. 2015” </w:t>
      </w:r>
    </w:p>
    <w:p w:rsidR="00147D2C" w:rsidRPr="00581DB7" w:rsidRDefault="00147D2C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Add the nomenclatural status “</w:t>
      </w:r>
      <w:r w:rsidR="001B4C89">
        <w:rPr>
          <w:rFonts w:cs="Ubuntu"/>
          <w:color w:val="000000"/>
        </w:rPr>
        <w:t>comb. nov.</w:t>
      </w:r>
      <w:r w:rsidRPr="00581DB7">
        <w:rPr>
          <w:rFonts w:cs="Ubuntu"/>
          <w:color w:val="000000"/>
        </w:rPr>
        <w:t>”</w:t>
      </w:r>
      <w:r w:rsidR="00BB1D01">
        <w:rPr>
          <w:rFonts w:cs="Ubuntu"/>
          <w:color w:val="000000"/>
        </w:rPr>
        <w:t xml:space="preserve"> </w:t>
      </w:r>
      <w:r w:rsidR="00D749F4">
        <w:rPr>
          <w:rFonts w:cs="Ubuntu"/>
          <w:color w:val="000000"/>
        </w:rPr>
        <w:t>(not really needed as taxon is already published</w:t>
      </w:r>
      <w:r w:rsidR="00220C07">
        <w:rPr>
          <w:rFonts w:cs="Ubuntu"/>
          <w:color w:val="000000"/>
        </w:rPr>
        <w:t>! But if you would use the platform for publication and you are the author of the new combination, you would add the nom. status)</w:t>
      </w:r>
    </w:p>
    <w:p w:rsidR="00147D2C" w:rsidRPr="00220C07" w:rsidRDefault="00147D2C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 xml:space="preserve">Go to </w:t>
      </w:r>
      <w:r w:rsidRPr="00220C07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</w:t>
      </w:r>
      <w:r w:rsidRPr="00220C07">
        <w:rPr>
          <w:rFonts w:cs="Ubuntu"/>
          <w:i/>
          <w:color w:val="000000"/>
        </w:rPr>
        <w:t>aksayqingensis</w:t>
      </w:r>
      <w:r w:rsidRPr="00581DB7">
        <w:rPr>
          <w:rFonts w:cs="Ubuntu"/>
          <w:color w:val="000000"/>
        </w:rPr>
        <w:t xml:space="preserve"> L.H.Zhou and click </w:t>
      </w:r>
      <w:r w:rsidR="00220C07">
        <w:rPr>
          <w:rFonts w:cs="Ubuntu"/>
          <w:i/>
          <w:color w:val="000000"/>
        </w:rPr>
        <w:t>Switch synonym with</w:t>
      </w:r>
      <w:r w:rsidRPr="00D749F4">
        <w:rPr>
          <w:rFonts w:cs="Ubuntu"/>
          <w:i/>
          <w:color w:val="000000"/>
        </w:rPr>
        <w:t xml:space="preserve"> </w:t>
      </w:r>
      <w:r w:rsidR="00D749F4" w:rsidRPr="00D749F4">
        <w:rPr>
          <w:rFonts w:cs="Ubuntu"/>
          <w:i/>
          <w:color w:val="000000"/>
        </w:rPr>
        <w:t>a</w:t>
      </w:r>
      <w:r w:rsidRPr="00D749F4">
        <w:rPr>
          <w:rFonts w:cs="Ubuntu"/>
          <w:i/>
          <w:color w:val="000000"/>
        </w:rPr>
        <w:t xml:space="preserve">ccepted </w:t>
      </w:r>
      <w:r w:rsidR="00220C07">
        <w:rPr>
          <w:rFonts w:cs="Ubuntu"/>
          <w:i/>
          <w:color w:val="000000"/>
        </w:rPr>
        <w:t>name.</w:t>
      </w:r>
    </w:p>
    <w:p w:rsidR="00220C07" w:rsidRPr="00581DB7" w:rsidRDefault="00220C07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>
        <w:rPr>
          <w:rFonts w:cs="Ubuntu"/>
          <w:color w:val="000000"/>
        </w:rPr>
        <w:t xml:space="preserve">Move the taxon to the new parent </w:t>
      </w:r>
      <w:r w:rsidRPr="00DF38A6">
        <w:rPr>
          <w:rFonts w:cs="Ubuntu"/>
          <w:i/>
          <w:color w:val="000000"/>
        </w:rPr>
        <w:t>Eremogone</w:t>
      </w:r>
      <w:r>
        <w:rPr>
          <w:rFonts w:cs="Ubuntu"/>
          <w:color w:val="000000"/>
        </w:rPr>
        <w:t xml:space="preserve"> Fenzl</w:t>
      </w:r>
    </w:p>
    <w:p w:rsidR="00147D2C" w:rsidRPr="00581DB7" w:rsidRDefault="00147D2C" w:rsidP="00147D2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  <w:r w:rsidRPr="00581DB7">
        <w:rPr>
          <w:rFonts w:cs="Ubuntu"/>
          <w:color w:val="000000"/>
        </w:rPr>
        <w:t>Clos</w:t>
      </w:r>
      <w:r w:rsidR="00DF38A6">
        <w:rPr>
          <w:rFonts w:cs="Ubuntu"/>
          <w:color w:val="000000"/>
        </w:rPr>
        <w:t>e the name editor and reopen it. S</w:t>
      </w:r>
      <w:r w:rsidRPr="00581DB7">
        <w:rPr>
          <w:rFonts w:cs="Ubuntu"/>
          <w:color w:val="000000"/>
        </w:rPr>
        <w:t xml:space="preserve">et </w:t>
      </w:r>
      <w:r w:rsidRPr="00581DB7">
        <w:rPr>
          <w:rFonts w:cs="Ubuntu"/>
          <w:i/>
          <w:color w:val="000000"/>
        </w:rPr>
        <w:t>Arenaria</w:t>
      </w:r>
      <w:r w:rsidRPr="00581DB7">
        <w:rPr>
          <w:rFonts w:cs="Ubuntu"/>
          <w:color w:val="000000"/>
        </w:rPr>
        <w:t xml:space="preserve"> </w:t>
      </w:r>
      <w:r w:rsidRPr="00581DB7">
        <w:rPr>
          <w:rFonts w:cs="Ubuntu"/>
          <w:i/>
          <w:color w:val="000000"/>
        </w:rPr>
        <w:t>aksayqingensis</w:t>
      </w:r>
      <w:r w:rsidRPr="00581DB7">
        <w:rPr>
          <w:rFonts w:cs="Ubuntu"/>
          <w:color w:val="000000"/>
        </w:rPr>
        <w:t xml:space="preserve"> L.H.Zhou as basionym.</w:t>
      </w:r>
    </w:p>
    <w:p w:rsidR="00D01964" w:rsidRPr="00581DB7" w:rsidRDefault="00D01964" w:rsidP="00D01964">
      <w:pPr>
        <w:autoSpaceDE w:val="0"/>
        <w:autoSpaceDN w:val="0"/>
        <w:adjustRightInd w:val="0"/>
        <w:spacing w:after="0" w:line="240" w:lineRule="auto"/>
        <w:rPr>
          <w:rFonts w:cs="Ubuntu"/>
          <w:color w:val="000000"/>
        </w:rPr>
      </w:pPr>
    </w:p>
    <w:p w:rsidR="00244EC1" w:rsidRDefault="00502CA9" w:rsidP="00D01964">
      <w:pPr>
        <w:autoSpaceDE w:val="0"/>
        <w:autoSpaceDN w:val="0"/>
        <w:adjustRightInd w:val="0"/>
        <w:spacing w:after="0" w:line="240" w:lineRule="auto"/>
      </w:pPr>
      <w:r>
        <w:rPr>
          <w:rFonts w:cs="Ubuntu"/>
          <w:color w:val="000000"/>
        </w:rPr>
        <w:t xml:space="preserve">Adding name relationships: </w:t>
      </w:r>
      <w:r w:rsidR="00182C2C">
        <w:rPr>
          <w:rFonts w:cs="Ubuntu"/>
          <w:color w:val="000000"/>
        </w:rPr>
        <w:t xml:space="preserve">Add a later homonym </w:t>
      </w:r>
      <w:r w:rsidR="00D01964" w:rsidRPr="00581DB7">
        <w:rPr>
          <w:rFonts w:cs="Ubuntu"/>
          <w:color w:val="000000"/>
        </w:rPr>
        <w:t xml:space="preserve">to </w:t>
      </w:r>
      <w:r w:rsidR="00D01964" w:rsidRPr="00581DB7">
        <w:rPr>
          <w:i/>
        </w:rPr>
        <w:t xml:space="preserve">Arenaria </w:t>
      </w:r>
      <w:r w:rsidR="00603411">
        <w:rPr>
          <w:i/>
        </w:rPr>
        <w:t>L.</w:t>
      </w:r>
      <w:r w:rsidR="00182C2C">
        <w:t xml:space="preserve"> -</w:t>
      </w:r>
      <w:r w:rsidR="00D01964" w:rsidRPr="00581DB7">
        <w:t xml:space="preserve">&gt; go to the </w:t>
      </w:r>
      <w:r w:rsidRPr="00502CA9">
        <w:rPr>
          <w:i/>
        </w:rPr>
        <w:t>N</w:t>
      </w:r>
      <w:r w:rsidR="00D01964" w:rsidRPr="00502CA9">
        <w:rPr>
          <w:i/>
        </w:rPr>
        <w:t>ame</w:t>
      </w:r>
      <w:r w:rsidRPr="00502CA9">
        <w:rPr>
          <w:i/>
        </w:rPr>
        <w:t xml:space="preserve"> R</w:t>
      </w:r>
      <w:r w:rsidR="00D01964" w:rsidRPr="00502CA9">
        <w:rPr>
          <w:i/>
        </w:rPr>
        <w:t>elation</w:t>
      </w:r>
      <w:r w:rsidRPr="00502CA9">
        <w:rPr>
          <w:i/>
        </w:rPr>
        <w:t>ship</w:t>
      </w:r>
      <w:r w:rsidR="00D01964" w:rsidRPr="00581DB7">
        <w:t xml:space="preserve"> section -&gt; click on the + and add a name</w:t>
      </w:r>
      <w:r>
        <w:t xml:space="preserve"> </w:t>
      </w:r>
      <w:r w:rsidR="00D01964" w:rsidRPr="00581DB7">
        <w:t xml:space="preserve">relationship of type </w:t>
      </w:r>
      <w:r w:rsidR="00D01964" w:rsidRPr="00502CA9">
        <w:rPr>
          <w:i/>
        </w:rPr>
        <w:t xml:space="preserve">later homonym </w:t>
      </w:r>
      <w:r w:rsidR="00D01964" w:rsidRPr="00581DB7">
        <w:t>-&gt; add the name</w:t>
      </w:r>
      <w:r w:rsidR="00603411">
        <w:t xml:space="preserve"> </w:t>
      </w:r>
      <w:r w:rsidR="00603411" w:rsidRPr="00603411">
        <w:rPr>
          <w:i/>
        </w:rPr>
        <w:t>Arenaria</w:t>
      </w:r>
      <w:r w:rsidR="00603411">
        <w:t xml:space="preserve"> Opitz </w:t>
      </w:r>
      <w:r w:rsidR="00D01964" w:rsidRPr="00581DB7">
        <w:t xml:space="preserve"> </w:t>
      </w:r>
      <w:r w:rsidR="00E4469C">
        <w:t xml:space="preserve">according to </w:t>
      </w:r>
      <w:r w:rsidR="00603411">
        <w:t>Nomenclator Zoologicus</w:t>
      </w:r>
      <w:r w:rsidR="00E4469C">
        <w:t xml:space="preserve"> (add this as sec reference).</w:t>
      </w:r>
    </w:p>
    <w:p w:rsidR="00E4469C" w:rsidRPr="00581DB7" w:rsidRDefault="00E4469C" w:rsidP="00D01964">
      <w:pPr>
        <w:autoSpaceDE w:val="0"/>
        <w:autoSpaceDN w:val="0"/>
        <w:adjustRightInd w:val="0"/>
        <w:spacing w:after="0" w:line="240" w:lineRule="auto"/>
      </w:pPr>
    </w:p>
    <w:p w:rsidR="00147D2C" w:rsidRPr="00581DB7" w:rsidRDefault="00244EC1" w:rsidP="009213D2">
      <w:pPr>
        <w:autoSpaceDE w:val="0"/>
        <w:autoSpaceDN w:val="0"/>
        <w:adjustRightInd w:val="0"/>
        <w:spacing w:after="0" w:line="240" w:lineRule="auto"/>
      </w:pPr>
      <w:r w:rsidRPr="00581DB7">
        <w:t xml:space="preserve">For adding a misapplied name go to </w:t>
      </w:r>
      <w:r w:rsidRPr="00581DB7">
        <w:rPr>
          <w:i/>
        </w:rPr>
        <w:t>Silene atocioides</w:t>
      </w:r>
      <w:r w:rsidRPr="00581DB7">
        <w:rPr>
          <w:rFonts w:eastAsiaTheme="minorEastAsia" w:cs="Georgia"/>
        </w:rPr>
        <w:t xml:space="preserve"> </w:t>
      </w:r>
      <w:r w:rsidRPr="00581DB7">
        <w:t xml:space="preserve">Boiss. -&gt; right click in the freetext editor -&gt; new -&gt; misapplication -&gt; Choose the name </w:t>
      </w:r>
      <w:r w:rsidRPr="00581DB7">
        <w:rPr>
          <w:rFonts w:eastAsiaTheme="minorEastAsia" w:cs="Georgia"/>
          <w:i/>
        </w:rPr>
        <w:t>Silene schafta</w:t>
      </w:r>
      <w:r w:rsidRPr="00581DB7">
        <w:rPr>
          <w:rFonts w:eastAsiaTheme="minorEastAsia" w:cs="Georgia"/>
        </w:rPr>
        <w:t xml:space="preserve"> J.G.Gmel. &amp; Hohen</w:t>
      </w:r>
      <w:r w:rsidR="00F10C45">
        <w:rPr>
          <w:rFonts w:eastAsiaTheme="minorEastAsia" w:cs="Georgia"/>
        </w:rPr>
        <w:t>. Add the secundumg (sensu) reference “</w:t>
      </w:r>
      <w:r w:rsidR="00F10C45" w:rsidRPr="00F10C45">
        <w:rPr>
          <w:rFonts w:eastAsiaTheme="minorEastAsia" w:cs="Georgia"/>
        </w:rPr>
        <w:t>J.M.Black loc. cit.</w:t>
      </w:r>
      <w:r w:rsidR="00F10C45">
        <w:rPr>
          <w:rFonts w:eastAsiaTheme="minorEastAsia" w:cs="Georgia"/>
        </w:rPr>
        <w:t>” to the misapplied name</w:t>
      </w:r>
    </w:p>
    <w:p w:rsidR="009213D2" w:rsidRPr="00EC3B0B" w:rsidRDefault="009213D2" w:rsidP="00EC3B0B">
      <w:pPr>
        <w:pStyle w:val="berschrift1"/>
      </w:pPr>
      <w:r w:rsidRPr="00EC3B0B">
        <w:t>Part 2</w:t>
      </w:r>
      <w:r w:rsidR="00084489">
        <w:t>:</w:t>
      </w:r>
      <w:r w:rsidRPr="00EC3B0B">
        <w:t xml:space="preserve"> Factual </w:t>
      </w:r>
      <w:r w:rsidR="00581C07">
        <w:t>D</w:t>
      </w:r>
      <w:r w:rsidRPr="00EC3B0B">
        <w:t>ata</w:t>
      </w:r>
      <w:r w:rsidR="00EE63ED" w:rsidRPr="00EC3B0B">
        <w:t xml:space="preserve">, </w:t>
      </w:r>
      <w:r w:rsidR="00581C07">
        <w:t>T</w:t>
      </w:r>
      <w:r w:rsidR="00084489" w:rsidRPr="00EC3B0B">
        <w:t xml:space="preserve">erm </w:t>
      </w:r>
      <w:r w:rsidR="00581C07">
        <w:t>E</w:t>
      </w:r>
      <w:r w:rsidR="00EE63ED" w:rsidRPr="00EC3B0B">
        <w:t>ditor</w:t>
      </w:r>
      <w:r w:rsidRPr="00EC3B0B">
        <w:t xml:space="preserve"> and </w:t>
      </w:r>
      <w:r w:rsidR="00581C07">
        <w:t>B</w:t>
      </w:r>
      <w:r w:rsidRPr="00EC3B0B">
        <w:t xml:space="preserve">ulk </w:t>
      </w:r>
      <w:r w:rsidR="00581C07">
        <w:t>E</w:t>
      </w:r>
      <w:r w:rsidRPr="00EC3B0B">
        <w:t>diting</w:t>
      </w:r>
    </w:p>
    <w:p w:rsidR="009213D2" w:rsidRPr="00581DB7" w:rsidRDefault="009213D2" w:rsidP="009213D2">
      <w:r w:rsidRPr="00581DB7">
        <w:t xml:space="preserve">First we </w:t>
      </w:r>
      <w:r w:rsidR="00E76705" w:rsidRPr="00581DB7">
        <w:t>want to have a look at the possibilities</w:t>
      </w:r>
      <w:r w:rsidRPr="00581DB7">
        <w:t xml:space="preserve"> to adapt the shown vocabulary:</w:t>
      </w:r>
    </w:p>
    <w:p w:rsidR="00DE4269" w:rsidRPr="00581DB7" w:rsidRDefault="009213D2" w:rsidP="009213D2">
      <w:pPr>
        <w:pStyle w:val="Listenabsatz"/>
        <w:widowControl w:val="0"/>
        <w:numPr>
          <w:ilvl w:val="0"/>
          <w:numId w:val="5"/>
        </w:numPr>
        <w:suppressAutoHyphens/>
      </w:pPr>
      <w:r w:rsidRPr="00581DB7">
        <w:t xml:space="preserve">Go to </w:t>
      </w:r>
      <w:r w:rsidRPr="00581DB7">
        <w:rPr>
          <w:i/>
        </w:rPr>
        <w:t>Arenaria</w:t>
      </w:r>
      <w:r w:rsidRPr="00581DB7">
        <w:t xml:space="preserve"> L. and try to add </w:t>
      </w:r>
      <w:r w:rsidR="00E76705" w:rsidRPr="00581DB7">
        <w:t>a</w:t>
      </w:r>
      <w:r w:rsidRPr="00581DB7">
        <w:t xml:space="preserve"> </w:t>
      </w:r>
      <w:r w:rsidR="00E76705" w:rsidRPr="00581DB7">
        <w:t>c</w:t>
      </w:r>
      <w:r w:rsidRPr="00581DB7">
        <w:t>ommon name</w:t>
      </w:r>
      <w:r w:rsidR="00DE4269" w:rsidRPr="00581DB7">
        <w:t xml:space="preserve"> -&gt; </w:t>
      </w:r>
      <w:r w:rsidR="00D57510">
        <w:t>F</w:t>
      </w:r>
      <w:r w:rsidR="00DE4269" w:rsidRPr="00581DB7">
        <w:t xml:space="preserve">actual </w:t>
      </w:r>
      <w:r w:rsidR="00D57510">
        <w:t>D</w:t>
      </w:r>
      <w:r w:rsidR="00DE4269" w:rsidRPr="00581DB7">
        <w:t xml:space="preserve">ata view -&gt; </w:t>
      </w:r>
      <w:r w:rsidR="00D57510">
        <w:t>N</w:t>
      </w:r>
      <w:r w:rsidR="00DE4269" w:rsidRPr="00581DB7">
        <w:t xml:space="preserve">ew </w:t>
      </w:r>
      <w:r w:rsidR="00D57510">
        <w:t>F</w:t>
      </w:r>
      <w:r w:rsidR="00C210F4" w:rsidRPr="00581DB7">
        <w:t xml:space="preserve">actual </w:t>
      </w:r>
      <w:r w:rsidR="00D57510">
        <w:t>D</w:t>
      </w:r>
      <w:r w:rsidR="00DE4269" w:rsidRPr="00581DB7">
        <w:t>ata</w:t>
      </w:r>
      <w:r w:rsidR="00D57510">
        <w:t xml:space="preserve">,  </w:t>
      </w:r>
      <w:r w:rsidR="00DE4269" w:rsidRPr="00581DB7">
        <w:t xml:space="preserve"> </w:t>
      </w:r>
      <w:r w:rsidR="00D57510">
        <w:t xml:space="preserve">New </w:t>
      </w:r>
      <w:r w:rsidR="00DE4269" w:rsidRPr="00581DB7">
        <w:t>-&gt; Common Name</w:t>
      </w:r>
    </w:p>
    <w:p w:rsidR="009213D2" w:rsidRPr="00581DB7" w:rsidRDefault="00DE4269" w:rsidP="009213D2">
      <w:pPr>
        <w:pStyle w:val="Listenabsatz"/>
        <w:widowControl w:val="0"/>
        <w:numPr>
          <w:ilvl w:val="0"/>
          <w:numId w:val="5"/>
        </w:numPr>
        <w:suppressAutoHyphens/>
      </w:pPr>
      <w:r w:rsidRPr="00581DB7">
        <w:t xml:space="preserve">Go to the details view -&gt; </w:t>
      </w:r>
      <w:r w:rsidR="00E76705" w:rsidRPr="00581DB7">
        <w:t>click on</w:t>
      </w:r>
      <w:r w:rsidR="009213D2" w:rsidRPr="00581DB7">
        <w:t xml:space="preserve"> the </w:t>
      </w:r>
      <w:r w:rsidR="00620206">
        <w:t>L</w:t>
      </w:r>
      <w:r w:rsidR="009213D2" w:rsidRPr="00581DB7">
        <w:t xml:space="preserve">anguage </w:t>
      </w:r>
      <w:r w:rsidR="00E76705" w:rsidRPr="00581DB7">
        <w:t xml:space="preserve">-&gt; </w:t>
      </w:r>
      <w:r w:rsidR="009213D2" w:rsidRPr="00581DB7">
        <w:t>the system provides a really large amount of languages</w:t>
      </w:r>
      <w:r w:rsidRPr="00581DB7">
        <w:t>! But normally only a handful is needed.</w:t>
      </w:r>
    </w:p>
    <w:p w:rsidR="009213D2" w:rsidRPr="00581DB7" w:rsidRDefault="00DE4269" w:rsidP="009213D2">
      <w:pPr>
        <w:pStyle w:val="Listenabsatz"/>
        <w:widowControl w:val="0"/>
        <w:numPr>
          <w:ilvl w:val="0"/>
          <w:numId w:val="5"/>
        </w:numPr>
        <w:suppressAutoHyphens/>
      </w:pPr>
      <w:r w:rsidRPr="00581DB7">
        <w:t>Go to the menu -&gt; Windows -&gt; P</w:t>
      </w:r>
      <w:r w:rsidR="009213D2" w:rsidRPr="00581DB7">
        <w:t xml:space="preserve">references and choose languages for example </w:t>
      </w:r>
      <w:r w:rsidRPr="00581DB7">
        <w:t>E</w:t>
      </w:r>
      <w:r w:rsidR="009213D2" w:rsidRPr="00581DB7">
        <w:t xml:space="preserve">nglish, </w:t>
      </w:r>
      <w:r w:rsidRPr="00581DB7">
        <w:t>G</w:t>
      </w:r>
      <w:r w:rsidR="009213D2" w:rsidRPr="00581DB7">
        <w:t xml:space="preserve">erman, </w:t>
      </w:r>
      <w:r w:rsidRPr="00581DB7">
        <w:t>French</w:t>
      </w:r>
    </w:p>
    <w:p w:rsidR="00EC3B0B" w:rsidRDefault="00DE4269" w:rsidP="00DE4269">
      <w:pPr>
        <w:widowControl w:val="0"/>
        <w:suppressAutoHyphens/>
      </w:pPr>
      <w:r w:rsidRPr="00581DB7">
        <w:rPr>
          <w:noProof/>
          <w:lang w:eastAsia="en-GB"/>
        </w:rPr>
        <w:lastRenderedPageBreak/>
        <w:drawing>
          <wp:inline distT="0" distB="0" distL="0" distR="0" wp14:anchorId="07430430" wp14:editId="310449C7">
            <wp:extent cx="4791600" cy="344880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600" cy="3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D2" w:rsidRPr="00581DB7" w:rsidRDefault="009213D2" w:rsidP="00E1604F">
      <w:r w:rsidRPr="00581DB7">
        <w:t xml:space="preserve">Go back to the common names and </w:t>
      </w:r>
      <w:r w:rsidR="00DE4269" w:rsidRPr="00581DB7">
        <w:t>add for example</w:t>
      </w:r>
      <w:r w:rsidRPr="00581DB7">
        <w:t xml:space="preserve"> </w:t>
      </w:r>
      <w:r w:rsidR="004F7D64">
        <w:t>Englis</w:t>
      </w:r>
      <w:r w:rsidR="004F7D64" w:rsidRPr="00581DB7">
        <w:t xml:space="preserve">h </w:t>
      </w:r>
      <w:r w:rsidRPr="00581DB7">
        <w:t xml:space="preserve">“sandwort”, </w:t>
      </w:r>
      <w:r w:rsidR="004F7D64">
        <w:t>G</w:t>
      </w:r>
      <w:r w:rsidR="004F7D64" w:rsidRPr="00581DB7">
        <w:t xml:space="preserve">erman </w:t>
      </w:r>
      <w:r w:rsidRPr="00581DB7">
        <w:t>“Sandkräuter”, French “sablines</w:t>
      </w:r>
      <w:r w:rsidR="00DE4269" w:rsidRPr="00581DB7">
        <w:t>”</w:t>
      </w:r>
    </w:p>
    <w:p w:rsidR="009213D2" w:rsidRPr="00581DB7" w:rsidRDefault="009213D2" w:rsidP="009213D2">
      <w:r w:rsidRPr="00581DB7">
        <w:t xml:space="preserve">Use again the paper about </w:t>
      </w:r>
      <w:r w:rsidRPr="00581DB7">
        <w:rPr>
          <w:i/>
        </w:rPr>
        <w:t>Arenaria acaulis</w:t>
      </w:r>
      <w:r w:rsidRPr="00581DB7">
        <w:t xml:space="preserve"> and add factual data </w:t>
      </w:r>
      <w:r w:rsidR="004F7D64">
        <w:t>from</w:t>
      </w:r>
      <w:r w:rsidRPr="00581DB7">
        <w:t xml:space="preserve"> the paper.</w:t>
      </w:r>
      <w:r w:rsidR="00DE4269" w:rsidRPr="00581DB7">
        <w:t xml:space="preserve"> Use the same workflow as for the common names.</w:t>
      </w:r>
    </w:p>
    <w:p w:rsidR="009213D2" w:rsidRPr="00581DB7" w:rsidRDefault="009213D2" w:rsidP="009213D2">
      <w:r w:rsidRPr="00581DB7">
        <w:t xml:space="preserve">Add distribution -&gt; </w:t>
      </w:r>
      <w:r w:rsidR="00620206">
        <w:t>g</w:t>
      </w:r>
      <w:r w:rsidR="00B13FE4" w:rsidRPr="00581DB7">
        <w:t>o to the details view -&gt; open the selection dialog for the area</w:t>
      </w:r>
    </w:p>
    <w:p w:rsidR="009213D2" w:rsidRPr="00581DB7" w:rsidRDefault="009213D2" w:rsidP="00EE63ED">
      <w:pPr>
        <w:widowControl w:val="0"/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Add media </w:t>
      </w:r>
      <w:r w:rsidR="00620206">
        <w:rPr>
          <w:shd w:val="clear" w:color="auto" w:fill="FFFFFF"/>
        </w:rPr>
        <w:t xml:space="preserve">e.g. </w:t>
      </w:r>
      <w:r w:rsidR="00EE63ED" w:rsidRPr="00581DB7">
        <w:rPr>
          <w:shd w:val="clear" w:color="auto" w:fill="FFFFFF"/>
        </w:rPr>
        <w:t xml:space="preserve">for </w:t>
      </w:r>
      <w:r w:rsidRPr="00581DB7">
        <w:rPr>
          <w:i/>
          <w:shd w:val="clear" w:color="auto" w:fill="FFFFFF"/>
        </w:rPr>
        <w:t>Arenaria</w:t>
      </w:r>
      <w:r w:rsidRPr="00581DB7">
        <w:rPr>
          <w:shd w:val="clear" w:color="auto" w:fill="FFFFFF"/>
        </w:rPr>
        <w:t xml:space="preserve"> </w:t>
      </w:r>
      <w:r w:rsidRPr="00581DB7">
        <w:rPr>
          <w:i/>
          <w:shd w:val="clear" w:color="auto" w:fill="FFFFFF"/>
        </w:rPr>
        <w:t>biflora</w:t>
      </w:r>
      <w:r w:rsidR="00F9692E" w:rsidRPr="00F9692E">
        <w:rPr>
          <w:shd w:val="clear" w:color="auto" w:fill="FFFFFF"/>
        </w:rPr>
        <w:t>L</w:t>
      </w:r>
      <w:r w:rsidR="00F9692E">
        <w:rPr>
          <w:i/>
          <w:shd w:val="clear" w:color="auto" w:fill="FFFFFF"/>
        </w:rPr>
        <w:t>.</w:t>
      </w:r>
    </w:p>
    <w:p w:rsidR="009213D2" w:rsidRPr="00581DB7" w:rsidRDefault="009213D2" w:rsidP="009213D2">
      <w:pPr>
        <w:pStyle w:val="Listenabsatz"/>
        <w:widowControl w:val="0"/>
        <w:numPr>
          <w:ilvl w:val="1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Add uri :</w:t>
      </w:r>
      <w:r w:rsidRPr="00581DB7">
        <w:t xml:space="preserve"> </w:t>
      </w:r>
      <w:hyperlink r:id="rId13" w:history="1">
        <w:r w:rsidRPr="00581DB7">
          <w:rPr>
            <w:rStyle w:val="Hyperlink"/>
            <w:shd w:val="clear" w:color="auto" w:fill="FFFFFF"/>
          </w:rPr>
          <w:t>https://upload.wikimedia.org/wikipedia/commons/8/8d/Arenaria_biflora.jpg</w:t>
        </w:r>
      </w:hyperlink>
    </w:p>
    <w:p w:rsidR="009213D2" w:rsidRPr="00581DB7" w:rsidRDefault="00620206" w:rsidP="009213D2">
      <w:pPr>
        <w:pStyle w:val="Listenabsatz"/>
        <w:widowControl w:val="0"/>
        <w:numPr>
          <w:ilvl w:val="1"/>
          <w:numId w:val="6"/>
        </w:numPr>
        <w:suppressAutoHyphens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A</w:t>
      </w:r>
      <w:r w:rsidR="009213D2" w:rsidRPr="00581DB7">
        <w:rPr>
          <w:shd w:val="clear" w:color="auto" w:fill="FFFFFF"/>
          <w:lang w:val="de-DE"/>
        </w:rPr>
        <w:t>dd artist „Tigerente“</w:t>
      </w:r>
    </w:p>
    <w:p w:rsidR="00495506" w:rsidRDefault="0049550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213D2" w:rsidRPr="00EC3B0B" w:rsidRDefault="003044C7" w:rsidP="00EC3B0B">
      <w:pPr>
        <w:pStyle w:val="berschrift1"/>
      </w:pPr>
      <w:r w:rsidRPr="00EC3B0B">
        <w:lastRenderedPageBreak/>
        <w:t>Term Editor</w:t>
      </w:r>
    </w:p>
    <w:p w:rsidR="003044C7" w:rsidRPr="00581DB7" w:rsidRDefault="003044C7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 xml:space="preserve">The EDITor provides </w:t>
      </w:r>
      <w:r w:rsidR="00620206">
        <w:rPr>
          <w:shd w:val="clear" w:color="auto" w:fill="FFFFFF"/>
        </w:rPr>
        <w:t xml:space="preserve">many </w:t>
      </w:r>
      <w:r w:rsidR="00620206" w:rsidRPr="00581DB7">
        <w:rPr>
          <w:shd w:val="clear" w:color="auto" w:fill="FFFFFF"/>
        </w:rPr>
        <w:t>terms</w:t>
      </w:r>
      <w:r w:rsidR="007E3215">
        <w:rPr>
          <w:shd w:val="clear" w:color="auto" w:fill="FFFFFF"/>
        </w:rPr>
        <w:t xml:space="preserve"> and vocabularies</w:t>
      </w:r>
      <w:r w:rsidRPr="00581DB7">
        <w:rPr>
          <w:shd w:val="clear" w:color="auto" w:fill="FFFFFF"/>
        </w:rPr>
        <w:t xml:space="preserve">, </w:t>
      </w:r>
      <w:r w:rsidR="007E3215">
        <w:rPr>
          <w:shd w:val="clear" w:color="auto" w:fill="FFFFFF"/>
        </w:rPr>
        <w:t>however,</w:t>
      </w:r>
      <w:r w:rsidR="007E3215" w:rsidRPr="00581DB7">
        <w:rPr>
          <w:shd w:val="clear" w:color="auto" w:fill="FFFFFF"/>
        </w:rPr>
        <w:t xml:space="preserve"> </w:t>
      </w:r>
      <w:r w:rsidRPr="00581DB7">
        <w:rPr>
          <w:shd w:val="clear" w:color="auto" w:fill="FFFFFF"/>
        </w:rPr>
        <w:t>sometimes it is needed to add new ones</w:t>
      </w:r>
      <w:r w:rsidR="007E3215">
        <w:rPr>
          <w:shd w:val="clear" w:color="auto" w:fill="FFFFFF"/>
        </w:rPr>
        <w:t xml:space="preserve">. </w:t>
      </w:r>
      <w:r w:rsidR="00C253E3">
        <w:rPr>
          <w:shd w:val="clear" w:color="auto" w:fill="FFFFFF"/>
        </w:rPr>
        <w:t>T</w:t>
      </w:r>
      <w:r w:rsidR="007E3215">
        <w:rPr>
          <w:shd w:val="clear" w:color="auto" w:fill="FFFFFF"/>
        </w:rPr>
        <w:t xml:space="preserve">o </w:t>
      </w:r>
      <w:r w:rsidR="00C253E3">
        <w:rPr>
          <w:shd w:val="clear" w:color="auto" w:fill="FFFFFF"/>
        </w:rPr>
        <w:t>d</w:t>
      </w:r>
      <w:r w:rsidR="007E3215">
        <w:rPr>
          <w:shd w:val="clear" w:color="auto" w:fill="FFFFFF"/>
        </w:rPr>
        <w:t>o so we can use the Term Editor</w:t>
      </w:r>
      <w:r w:rsidRPr="00581DB7">
        <w:rPr>
          <w:shd w:val="clear" w:color="auto" w:fill="FFFFFF"/>
        </w:rPr>
        <w:t>. As an example we want to add a new feature</w:t>
      </w:r>
      <w:r w:rsidR="007E3215">
        <w:rPr>
          <w:shd w:val="clear" w:color="auto" w:fill="FFFFFF"/>
        </w:rPr>
        <w:t xml:space="preserve"> for adding factual data</w:t>
      </w:r>
      <w:r w:rsidRPr="00581DB7">
        <w:rPr>
          <w:shd w:val="clear" w:color="auto" w:fill="FFFFFF"/>
        </w:rPr>
        <w:t>.</w:t>
      </w:r>
    </w:p>
    <w:p w:rsidR="003044C7" w:rsidRPr="00581DB7" w:rsidRDefault="003044C7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>Go to Window -&gt; Term Editor -&gt; Features</w:t>
      </w:r>
    </w:p>
    <w:p w:rsidR="00513A86" w:rsidRPr="00581DB7" w:rsidRDefault="00513A86" w:rsidP="009213D2">
      <w:pPr>
        <w:rPr>
          <w:shd w:val="clear" w:color="auto" w:fill="FFFFFF"/>
        </w:rPr>
      </w:pPr>
      <w:r w:rsidRPr="00581DB7">
        <w:rPr>
          <w:noProof/>
          <w:lang w:eastAsia="en-GB"/>
        </w:rPr>
        <w:drawing>
          <wp:inline distT="0" distB="0" distL="0" distR="0" wp14:anchorId="2809528A" wp14:editId="08B037E7">
            <wp:extent cx="5792400" cy="3160800"/>
            <wp:effectExtent l="0" t="0" r="0" b="190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2818" b="22353"/>
                    <a:stretch/>
                  </pic:blipFill>
                  <pic:spPr bwMode="auto">
                    <a:xfrm>
                      <a:off x="0" y="0"/>
                      <a:ext cx="5792400" cy="31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A86" w:rsidRPr="00581DB7" w:rsidRDefault="00513A86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 xml:space="preserve">A new window </w:t>
      </w:r>
      <w:r w:rsidR="002355E6">
        <w:rPr>
          <w:shd w:val="clear" w:color="auto" w:fill="FFFFFF"/>
        </w:rPr>
        <w:t xml:space="preserve">shows the vocabularies </w:t>
      </w:r>
      <w:r w:rsidRPr="00620206">
        <w:rPr>
          <w:i/>
          <w:shd w:val="clear" w:color="auto" w:fill="FFFFFF"/>
        </w:rPr>
        <w:t>Features</w:t>
      </w:r>
      <w:r w:rsidRPr="00581DB7">
        <w:rPr>
          <w:shd w:val="clear" w:color="auto" w:fill="FFFFFF"/>
        </w:rPr>
        <w:t xml:space="preserve"> and </w:t>
      </w:r>
      <w:r w:rsidRPr="00620206">
        <w:rPr>
          <w:i/>
          <w:shd w:val="clear" w:color="auto" w:fill="FFFFFF"/>
        </w:rPr>
        <w:t>Name Feature</w:t>
      </w:r>
      <w:r w:rsidR="00C253E3">
        <w:rPr>
          <w:i/>
          <w:shd w:val="clear" w:color="auto" w:fill="FFFFFF"/>
        </w:rPr>
        <w:t>s</w:t>
      </w:r>
      <w:r w:rsidRPr="00581DB7">
        <w:rPr>
          <w:shd w:val="clear" w:color="auto" w:fill="FFFFFF"/>
        </w:rPr>
        <w:t xml:space="preserve"> -&gt; go to </w:t>
      </w:r>
      <w:r w:rsidRPr="00620206">
        <w:rPr>
          <w:i/>
          <w:shd w:val="clear" w:color="auto" w:fill="FFFFFF"/>
        </w:rPr>
        <w:t>Features</w:t>
      </w:r>
      <w:r w:rsidRPr="00581DB7">
        <w:rPr>
          <w:shd w:val="clear" w:color="auto" w:fill="FFFFFF"/>
        </w:rPr>
        <w:t xml:space="preserve"> and open the menu with a right click -&gt; </w:t>
      </w:r>
      <w:r w:rsidR="00620206" w:rsidRPr="00620206">
        <w:rPr>
          <w:i/>
          <w:shd w:val="clear" w:color="auto" w:fill="FFFFFF"/>
        </w:rPr>
        <w:t>N</w:t>
      </w:r>
      <w:r w:rsidRPr="00620206">
        <w:rPr>
          <w:i/>
          <w:shd w:val="clear" w:color="auto" w:fill="FFFFFF"/>
        </w:rPr>
        <w:t>ew</w:t>
      </w:r>
      <w:r w:rsidRPr="00581DB7">
        <w:rPr>
          <w:shd w:val="clear" w:color="auto" w:fill="FFFFFF"/>
        </w:rPr>
        <w:t xml:space="preserve"> -&gt; </w:t>
      </w:r>
      <w:r w:rsidRPr="00620206">
        <w:rPr>
          <w:i/>
          <w:shd w:val="clear" w:color="auto" w:fill="FFFFFF"/>
        </w:rPr>
        <w:t>Defined Term</w:t>
      </w:r>
    </w:p>
    <w:p w:rsidR="00513A86" w:rsidRDefault="00513A86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>Edit the new defined term on the right side, for example create a new feature “Uses as Food”.</w:t>
      </w:r>
    </w:p>
    <w:p w:rsidR="00E1604F" w:rsidRDefault="00E1604F" w:rsidP="00E1604F">
      <w:pPr>
        <w:rPr>
          <w:shd w:val="clear" w:color="auto" w:fill="FFFFFF"/>
        </w:rPr>
      </w:pPr>
      <w:r>
        <w:rPr>
          <w:shd w:val="clear" w:color="auto" w:fill="FFFFFF"/>
        </w:rPr>
        <w:t>Set supports TextData.</w:t>
      </w:r>
    </w:p>
    <w:p w:rsidR="00E1604F" w:rsidRDefault="005F11DD" w:rsidP="00E1604F">
      <w:pPr>
        <w:rPr>
          <w:shd w:val="clear" w:color="auto" w:fill="FFFFFF"/>
        </w:rPr>
      </w:pPr>
      <w:r>
        <w:rPr>
          <w:shd w:val="clear" w:color="auto" w:fill="FFFFFF"/>
        </w:rPr>
        <w:t>As a</w:t>
      </w:r>
      <w:r w:rsidR="00E1604F">
        <w:rPr>
          <w:shd w:val="clear" w:color="auto" w:fill="FFFFFF"/>
        </w:rPr>
        <w:t xml:space="preserve">n example for quantitiative Data add a new </w:t>
      </w:r>
      <w:r>
        <w:rPr>
          <w:shd w:val="clear" w:color="auto" w:fill="FFFFFF"/>
        </w:rPr>
        <w:t>f</w:t>
      </w:r>
      <w:r w:rsidR="00E1604F">
        <w:rPr>
          <w:shd w:val="clear" w:color="auto" w:fill="FFFFFF"/>
        </w:rPr>
        <w:t>eature “Leaf Length”, select “Supports Quantitative Data”, and then you can add the recommended measurement unit and the statistical measures. See the screenshot below.</w:t>
      </w:r>
    </w:p>
    <w:p w:rsidR="00E1604F" w:rsidRPr="00581DB7" w:rsidRDefault="00E1604F" w:rsidP="00E1604F">
      <w:pPr>
        <w:rPr>
          <w:shd w:val="clear" w:color="auto" w:fill="FFFFFF"/>
        </w:rPr>
      </w:pPr>
      <w:r>
        <w:rPr>
          <w:noProof/>
          <w:shd w:val="clear" w:color="auto" w:fill="FFFFFF"/>
          <w:lang w:eastAsia="en-GB"/>
        </w:rPr>
        <w:lastRenderedPageBreak/>
        <w:drawing>
          <wp:inline distT="0" distB="0" distL="0" distR="0">
            <wp:extent cx="3427200" cy="3859200"/>
            <wp:effectExtent l="0" t="0" r="190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ititative_featu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2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86" w:rsidRPr="00581DB7" w:rsidRDefault="00513A86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>Go back to the factual data v</w:t>
      </w:r>
      <w:r w:rsidR="001F1846" w:rsidRPr="00581DB7">
        <w:rPr>
          <w:shd w:val="clear" w:color="auto" w:fill="FFFFFF"/>
        </w:rPr>
        <w:t>iew and see that the new feature</w:t>
      </w:r>
      <w:r w:rsidR="00A35836">
        <w:rPr>
          <w:shd w:val="clear" w:color="auto" w:fill="FFFFFF"/>
        </w:rPr>
        <w:t>s</w:t>
      </w:r>
      <w:r w:rsidR="001F1846" w:rsidRPr="00581DB7">
        <w:rPr>
          <w:shd w:val="clear" w:color="auto" w:fill="FFFFFF"/>
        </w:rPr>
        <w:t xml:space="preserve"> appear in the selection of features.</w:t>
      </w:r>
    </w:p>
    <w:p w:rsidR="009213D2" w:rsidRPr="00EC3B0B" w:rsidRDefault="00672362" w:rsidP="00EC3B0B">
      <w:pPr>
        <w:pStyle w:val="berschrift1"/>
      </w:pPr>
      <w:r w:rsidRPr="00EC3B0B">
        <w:t>Bulk editing</w:t>
      </w:r>
    </w:p>
    <w:p w:rsidR="009213D2" w:rsidRPr="00581DB7" w:rsidRDefault="00672362" w:rsidP="009213D2">
      <w:pPr>
        <w:rPr>
          <w:shd w:val="clear" w:color="auto" w:fill="FFFFFF"/>
        </w:rPr>
      </w:pPr>
      <w:r w:rsidRPr="00581DB7">
        <w:rPr>
          <w:shd w:val="clear" w:color="auto" w:fill="FFFFFF"/>
        </w:rPr>
        <w:t>For editing larger amounts of data the bulk editor provides nice functionalities like deduplication, deleting or just editing the objects.</w:t>
      </w:r>
    </w:p>
    <w:p w:rsidR="00672362" w:rsidRPr="00581DB7" w:rsidRDefault="00672362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Go to </w:t>
      </w:r>
      <w:r w:rsidRPr="00454821">
        <w:rPr>
          <w:i/>
          <w:shd w:val="clear" w:color="auto" w:fill="FFFFFF"/>
        </w:rPr>
        <w:t>Window</w:t>
      </w:r>
      <w:r w:rsidRPr="00581DB7">
        <w:rPr>
          <w:shd w:val="clear" w:color="auto" w:fill="FFFFFF"/>
        </w:rPr>
        <w:t xml:space="preserve"> -&gt; </w:t>
      </w:r>
      <w:r w:rsidRPr="00454821">
        <w:rPr>
          <w:i/>
          <w:shd w:val="clear" w:color="auto" w:fill="FFFFFF"/>
        </w:rPr>
        <w:t>Bulk Editor</w:t>
      </w:r>
      <w:r w:rsidRPr="00581DB7">
        <w:rPr>
          <w:shd w:val="clear" w:color="auto" w:fill="FFFFFF"/>
        </w:rPr>
        <w:t xml:space="preserve"> -&gt; </w:t>
      </w:r>
      <w:r w:rsidRPr="00454821">
        <w:rPr>
          <w:i/>
          <w:shd w:val="clear" w:color="auto" w:fill="FFFFFF"/>
        </w:rPr>
        <w:t>Persons and Teams</w:t>
      </w:r>
    </w:p>
    <w:p w:rsidR="009213D2" w:rsidRPr="00581DB7" w:rsidRDefault="00672362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Enter </w:t>
      </w:r>
      <w:r w:rsidR="00454821">
        <w:rPr>
          <w:shd w:val="clear" w:color="auto" w:fill="FFFFFF"/>
        </w:rPr>
        <w:t>“</w:t>
      </w:r>
      <w:r w:rsidR="009213D2" w:rsidRPr="00581DB7">
        <w:rPr>
          <w:shd w:val="clear" w:color="auto" w:fill="FFFFFF"/>
        </w:rPr>
        <w:t>L</w:t>
      </w:r>
      <w:r w:rsidRPr="00581DB7">
        <w:rPr>
          <w:shd w:val="clear" w:color="auto" w:fill="FFFFFF"/>
        </w:rPr>
        <w:t>.</w:t>
      </w:r>
      <w:r w:rsidR="00454821">
        <w:rPr>
          <w:shd w:val="clear" w:color="auto" w:fill="FFFFFF"/>
        </w:rPr>
        <w:t>”</w:t>
      </w:r>
      <w:r w:rsidR="00C253E3">
        <w:rPr>
          <w:shd w:val="clear" w:color="auto" w:fill="FFFFFF"/>
        </w:rPr>
        <w:t xml:space="preserve"> and search</w:t>
      </w:r>
    </w:p>
    <w:p w:rsidR="009213D2" w:rsidRPr="00581DB7" w:rsidRDefault="00672362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Open the referencing objects view by right click -&gt; </w:t>
      </w:r>
      <w:r w:rsidR="00454821" w:rsidRPr="00454821">
        <w:rPr>
          <w:i/>
          <w:shd w:val="clear" w:color="auto" w:fill="FFFFFF"/>
        </w:rPr>
        <w:t>S</w:t>
      </w:r>
      <w:r w:rsidRPr="00454821">
        <w:rPr>
          <w:i/>
          <w:shd w:val="clear" w:color="auto" w:fill="FFFFFF"/>
        </w:rPr>
        <w:t>how</w:t>
      </w:r>
      <w:r w:rsidR="00BE0E3C" w:rsidRPr="00454821">
        <w:rPr>
          <w:i/>
          <w:shd w:val="clear" w:color="auto" w:fill="FFFFFF"/>
        </w:rPr>
        <w:t xml:space="preserve"> in</w:t>
      </w:r>
      <w:r w:rsidR="00BE0E3C" w:rsidRPr="00581DB7">
        <w:rPr>
          <w:shd w:val="clear" w:color="auto" w:fill="FFFFFF"/>
        </w:rPr>
        <w:t xml:space="preserve"> -&gt; </w:t>
      </w:r>
      <w:r w:rsidR="00BE0E3C" w:rsidRPr="00454821">
        <w:rPr>
          <w:i/>
          <w:shd w:val="clear" w:color="auto" w:fill="FFFFFF"/>
        </w:rPr>
        <w:t>Referencing objects</w:t>
      </w:r>
    </w:p>
    <w:p w:rsidR="009213D2" w:rsidRPr="00581DB7" w:rsidRDefault="007F370E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Deduplication-&gt;</w:t>
      </w:r>
      <w:r w:rsidR="009213D2" w:rsidRPr="00581DB7">
        <w:rPr>
          <w:shd w:val="clear" w:color="auto" w:fill="FFFFFF"/>
        </w:rPr>
        <w:t xml:space="preserve">mark one </w:t>
      </w:r>
      <w:r w:rsidR="00C253E3">
        <w:rPr>
          <w:shd w:val="clear" w:color="auto" w:fill="FFFFFF"/>
        </w:rPr>
        <w:t xml:space="preserve">record </w:t>
      </w:r>
      <w:r w:rsidR="009213D2" w:rsidRPr="00581DB7">
        <w:rPr>
          <w:shd w:val="clear" w:color="auto" w:fill="FFFFFF"/>
        </w:rPr>
        <w:t xml:space="preserve">as </w:t>
      </w:r>
      <w:r w:rsidRPr="00454821">
        <w:rPr>
          <w:i/>
          <w:shd w:val="clear" w:color="auto" w:fill="FFFFFF"/>
        </w:rPr>
        <w:t>target</w:t>
      </w:r>
      <w:r w:rsidR="009213D2" w:rsidRPr="00454821">
        <w:rPr>
          <w:i/>
          <w:shd w:val="clear" w:color="auto" w:fill="FFFFFF"/>
        </w:rPr>
        <w:t xml:space="preserve"> for deduplication</w:t>
      </w:r>
      <w:r w:rsidR="009213D2" w:rsidRPr="00581DB7">
        <w:rPr>
          <w:shd w:val="clear" w:color="auto" w:fill="FFFFFF"/>
        </w:rPr>
        <w:t xml:space="preserve"> and the other one as </w:t>
      </w:r>
      <w:r w:rsidR="009213D2" w:rsidRPr="00454821">
        <w:rPr>
          <w:i/>
          <w:shd w:val="clear" w:color="auto" w:fill="FFFFFF"/>
        </w:rPr>
        <w:t>candidate for deduplication</w:t>
      </w:r>
      <w:r w:rsidR="009213D2" w:rsidRPr="00581DB7">
        <w:rPr>
          <w:shd w:val="clear" w:color="auto" w:fill="FFFFFF"/>
        </w:rPr>
        <w:t xml:space="preserve"> and click </w:t>
      </w:r>
      <w:r w:rsidR="00454821">
        <w:rPr>
          <w:i/>
          <w:shd w:val="clear" w:color="auto" w:fill="FFFFFF"/>
        </w:rPr>
        <w:t>d</w:t>
      </w:r>
      <w:r w:rsidR="00454821" w:rsidRPr="00454821">
        <w:rPr>
          <w:i/>
          <w:shd w:val="clear" w:color="auto" w:fill="FFFFFF"/>
        </w:rPr>
        <w:t xml:space="preserve">eduplicate </w:t>
      </w:r>
      <w:r w:rsidR="00454821">
        <w:rPr>
          <w:i/>
          <w:shd w:val="clear" w:color="auto" w:fill="FFFFFF"/>
        </w:rPr>
        <w:t>g</w:t>
      </w:r>
      <w:r w:rsidR="00454821" w:rsidRPr="00454821">
        <w:rPr>
          <w:i/>
          <w:shd w:val="clear" w:color="auto" w:fill="FFFFFF"/>
        </w:rPr>
        <w:t>roup</w:t>
      </w:r>
      <w:r w:rsidR="00454821">
        <w:rPr>
          <w:shd w:val="clear" w:color="auto" w:fill="FFFFFF"/>
        </w:rPr>
        <w:t>. W</w:t>
      </w:r>
      <w:r w:rsidR="001448A0">
        <w:rPr>
          <w:shd w:val="clear" w:color="auto" w:fill="FFFFFF"/>
        </w:rPr>
        <w:t>atch result in referencing objects view</w:t>
      </w:r>
    </w:p>
    <w:p w:rsidR="009213D2" w:rsidRPr="00581DB7" w:rsidRDefault="00EB44F1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E</w:t>
      </w:r>
      <w:r w:rsidR="009213D2" w:rsidRPr="00581DB7">
        <w:rPr>
          <w:shd w:val="clear" w:color="auto" w:fill="FFFFFF"/>
        </w:rPr>
        <w:t>dit the persons and teams, add Carl von Linné as full name</w:t>
      </w:r>
    </w:p>
    <w:p w:rsidR="009213D2" w:rsidRPr="00581DB7" w:rsidRDefault="00EB44F1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C</w:t>
      </w:r>
      <w:r w:rsidR="009213D2" w:rsidRPr="00581DB7">
        <w:rPr>
          <w:shd w:val="clear" w:color="auto" w:fill="FFFFFF"/>
        </w:rPr>
        <w:t>onversion of person to team and team to person -&gt; Kleopow exists as a one person team -&gt; convert into a person and convert back to team</w:t>
      </w:r>
      <w:r w:rsidR="00C253E3">
        <w:rPr>
          <w:shd w:val="clear" w:color="auto" w:fill="FFFFFF"/>
        </w:rPr>
        <w:t xml:space="preserve"> with according right click menu item</w:t>
      </w:r>
    </w:p>
    <w:p w:rsidR="00EB44F1" w:rsidRPr="00581DB7" w:rsidRDefault="00C253E3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Do some further deduplication, e.g. you may also deduplicate persons which also show up as teams</w:t>
      </w:r>
    </w:p>
    <w:p w:rsidR="00EB44F1" w:rsidRPr="00581DB7" w:rsidRDefault="00EB44F1" w:rsidP="00EB44F1">
      <w:pPr>
        <w:pStyle w:val="Listenabsatz"/>
        <w:widowControl w:val="0"/>
        <w:suppressAutoHyphens/>
        <w:rPr>
          <w:shd w:val="clear" w:color="auto" w:fill="FFFFFF"/>
        </w:rPr>
      </w:pPr>
    </w:p>
    <w:p w:rsidR="00495506" w:rsidRDefault="00495506" w:rsidP="00495506">
      <w:pPr>
        <w:pStyle w:val="Listenabsatz"/>
        <w:widowControl w:val="0"/>
        <w:suppressAutoHyphens/>
        <w:rPr>
          <w:shd w:val="clear" w:color="auto" w:fill="FFFFFF"/>
        </w:rPr>
      </w:pPr>
    </w:p>
    <w:p w:rsidR="00495506" w:rsidRPr="00495506" w:rsidRDefault="00495506" w:rsidP="00495506">
      <w:pPr>
        <w:pStyle w:val="Listenabsatz"/>
        <w:rPr>
          <w:shd w:val="clear" w:color="auto" w:fill="FFFFFF"/>
        </w:rPr>
      </w:pPr>
    </w:p>
    <w:p w:rsidR="009213D2" w:rsidRPr="00581DB7" w:rsidRDefault="00EB44F1" w:rsidP="009213D2">
      <w:pPr>
        <w:pStyle w:val="Listenabsatz"/>
        <w:widowControl w:val="0"/>
        <w:numPr>
          <w:ilvl w:val="0"/>
          <w:numId w:val="6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Open the </w:t>
      </w:r>
      <w:r w:rsidR="001448A0">
        <w:rPr>
          <w:shd w:val="clear" w:color="auto" w:fill="FFFFFF"/>
        </w:rPr>
        <w:t>r</w:t>
      </w:r>
      <w:r w:rsidR="001448A0" w:rsidRPr="00581DB7">
        <w:rPr>
          <w:shd w:val="clear" w:color="auto" w:fill="FFFFFF"/>
        </w:rPr>
        <w:t xml:space="preserve">eference </w:t>
      </w:r>
      <w:r w:rsidRPr="00581DB7">
        <w:rPr>
          <w:shd w:val="clear" w:color="auto" w:fill="FFFFFF"/>
        </w:rPr>
        <w:t>bulk editor</w:t>
      </w:r>
    </w:p>
    <w:p w:rsidR="009213D2" w:rsidRPr="00581DB7" w:rsidRDefault="00EB44F1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S</w:t>
      </w:r>
      <w:r w:rsidR="009213D2" w:rsidRPr="00581DB7">
        <w:rPr>
          <w:shd w:val="clear" w:color="auto" w:fill="FFFFFF"/>
        </w:rPr>
        <w:t>earch for “Lagascalia”, sort by year</w:t>
      </w:r>
    </w:p>
    <w:p w:rsidR="009213D2" w:rsidRPr="00581DB7" w:rsidRDefault="009213D2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A lot of references are listed, go to the first reference</w:t>
      </w:r>
    </w:p>
    <w:p w:rsidR="009213D2" w:rsidRPr="00581DB7" w:rsidRDefault="009213D2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Go to </w:t>
      </w:r>
      <w:hyperlink r:id="rId16" w:history="1">
        <w:r w:rsidRPr="00581DB7">
          <w:rPr>
            <w:rStyle w:val="Hyperlink"/>
            <w:shd w:val="clear" w:color="auto" w:fill="FFFFFF"/>
          </w:rPr>
          <w:t>http://www.biodiversitylibrary.org</w:t>
        </w:r>
      </w:hyperlink>
      <w:r w:rsidRPr="00581DB7">
        <w:rPr>
          <w:shd w:val="clear" w:color="auto" w:fill="FFFFFF"/>
        </w:rPr>
        <w:t xml:space="preserve"> search for Lagascalia and look for the volume with the publication date 1974</w:t>
      </w:r>
    </w:p>
    <w:p w:rsidR="009213D2" w:rsidRPr="00581DB7" w:rsidRDefault="009213D2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 xml:space="preserve">Change the type to book and add the volume information (4) </w:t>
      </w:r>
    </w:p>
    <w:p w:rsidR="009213D2" w:rsidRPr="00581DB7" w:rsidRDefault="00454821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9213D2" w:rsidRPr="00581DB7">
        <w:rPr>
          <w:shd w:val="clear" w:color="auto" w:fill="FFFFFF"/>
        </w:rPr>
        <w:t xml:space="preserve">et as </w:t>
      </w:r>
      <w:r w:rsidR="009213D2" w:rsidRPr="00454821">
        <w:rPr>
          <w:i/>
          <w:shd w:val="clear" w:color="auto" w:fill="FFFFFF"/>
        </w:rPr>
        <w:t>target for de-duplication</w:t>
      </w:r>
    </w:p>
    <w:p w:rsidR="009213D2" w:rsidRPr="00581DB7" w:rsidRDefault="009213D2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Mark all references with the same publication date as candidates</w:t>
      </w:r>
    </w:p>
    <w:p w:rsidR="00EC3B0B" w:rsidRDefault="009213D2" w:rsidP="009213D2">
      <w:pPr>
        <w:pStyle w:val="Listenabsatz"/>
        <w:widowControl w:val="0"/>
        <w:numPr>
          <w:ilvl w:val="0"/>
          <w:numId w:val="7"/>
        </w:numPr>
        <w:suppressAutoHyphens/>
        <w:rPr>
          <w:shd w:val="clear" w:color="auto" w:fill="FFFFFF"/>
        </w:rPr>
      </w:pPr>
      <w:r w:rsidRPr="00581DB7">
        <w:rPr>
          <w:shd w:val="clear" w:color="auto" w:fill="FFFFFF"/>
        </w:rPr>
        <w:t>Click deduplication and save</w:t>
      </w:r>
    </w:p>
    <w:p w:rsidR="009324C5" w:rsidRDefault="009324C5" w:rsidP="00E1604F">
      <w:pPr>
        <w:pStyle w:val="berschrift1"/>
      </w:pPr>
      <w:r w:rsidRPr="00EC3B0B">
        <w:t>Part 3 Specimen Data</w:t>
      </w:r>
    </w:p>
    <w:p w:rsidR="00DD3889" w:rsidRDefault="00DD3889" w:rsidP="00DD3889">
      <w:r>
        <w:t xml:space="preserve">The first step is to go to the already added specimen data and atomize the data. This will give us a </w:t>
      </w:r>
      <w:r w:rsidR="00D43C24">
        <w:t xml:space="preserve">short </w:t>
      </w:r>
      <w:r>
        <w:t>overview.</w:t>
      </w:r>
    </w:p>
    <w:p w:rsidR="00DD3889" w:rsidRDefault="00DD3889" w:rsidP="00DD3889">
      <w:pPr>
        <w:pStyle w:val="Listenabsatz"/>
        <w:numPr>
          <w:ilvl w:val="0"/>
          <w:numId w:val="10"/>
        </w:numPr>
      </w:pPr>
      <w:r>
        <w:t>Go to the Bulkeditor for Specimen and Observations (Window -&gt; Bulk Editor -&gt; Specimen and Observations)</w:t>
      </w:r>
    </w:p>
    <w:p w:rsidR="00DD3889" w:rsidRDefault="00DD3889" w:rsidP="00DD3889">
      <w:pPr>
        <w:pStyle w:val="Listenabsatz"/>
        <w:numPr>
          <w:ilvl w:val="0"/>
          <w:numId w:val="10"/>
        </w:numPr>
      </w:pPr>
      <w:r>
        <w:t>Search for all specimen with “*”</w:t>
      </w:r>
    </w:p>
    <w:p w:rsidR="00DD3889" w:rsidRDefault="00DD3889" w:rsidP="00DD3889">
      <w:pPr>
        <w:pStyle w:val="Listenabsatz"/>
        <w:numPr>
          <w:ilvl w:val="0"/>
          <w:numId w:val="10"/>
        </w:numPr>
      </w:pPr>
      <w:r>
        <w:t>Click on one of the specimen and go to the Details View and fill the details like in the screenshot below.</w:t>
      </w:r>
    </w:p>
    <w:p w:rsidR="00DD3889" w:rsidRPr="00407C06" w:rsidRDefault="00252874" w:rsidP="00EE322E">
      <w:pPr>
        <w:pStyle w:val="Listenabsatz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772525" wp14:editId="45D8C51F">
            <wp:simplePos x="0" y="0"/>
            <wp:positionH relativeFrom="column">
              <wp:posOffset>376555</wp:posOffset>
            </wp:positionH>
            <wp:positionV relativeFrom="paragraph">
              <wp:posOffset>47625</wp:posOffset>
            </wp:positionV>
            <wp:extent cx="3434080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448" y="21551"/>
                <wp:lineTo x="2144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men_atomized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6"/>
                    <a:stretch/>
                  </pic:blipFill>
                  <pic:spPr bwMode="auto">
                    <a:xfrm>
                      <a:off x="0" y="0"/>
                      <a:ext cx="3434080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22E" w:rsidRDefault="00EE322E" w:rsidP="003D3B03">
      <w:pPr>
        <w:pStyle w:val="Listenabsatz"/>
        <w:numPr>
          <w:ilvl w:val="0"/>
          <w:numId w:val="10"/>
        </w:numPr>
        <w:ind w:left="6946" w:hanging="6586"/>
      </w:pPr>
      <w:r>
        <w:t>In the details view</w:t>
      </w:r>
      <w:r w:rsidR="003D3B03">
        <w:t xml:space="preserve"> </w:t>
      </w:r>
      <w:r>
        <w:t>you will see available (empty) parameters for the specimen</w:t>
      </w:r>
    </w:p>
    <w:p w:rsidR="00EE322E" w:rsidRDefault="00EE322E" w:rsidP="003D3B03">
      <w:pPr>
        <w:pStyle w:val="Listenabsatz"/>
        <w:numPr>
          <w:ilvl w:val="0"/>
          <w:numId w:val="10"/>
        </w:numPr>
        <w:ind w:left="6946" w:hanging="6586"/>
      </w:pPr>
      <w:r>
        <w:t>The title cache field contains some atomic information about the specimen. Copy and paste them in the correct field in the details view</w:t>
      </w:r>
      <w:r w:rsidR="003D3B03">
        <w:t xml:space="preserve"> (screenshot)</w:t>
      </w:r>
      <w:r>
        <w:t xml:space="preserve">. </w:t>
      </w:r>
    </w:p>
    <w:p w:rsidR="00EE322E" w:rsidRDefault="00EE322E" w:rsidP="00252874">
      <w:pPr>
        <w:pStyle w:val="Listenabsatz"/>
        <w:ind w:left="6804" w:hanging="6444"/>
      </w:pPr>
      <w:r w:rsidRPr="00EE322E">
        <w:t xml:space="preserve">Note: </w:t>
      </w:r>
      <w:r>
        <w:t>Do not click the lock icon of the title cache field before you are finished. Doing so would set the title cache to be automatically generated from the single atomic fields.</w:t>
      </w:r>
    </w:p>
    <w:p w:rsidR="00EE322E" w:rsidRDefault="00EE322E" w:rsidP="003D3B03">
      <w:pPr>
        <w:pStyle w:val="Listenabsatz"/>
        <w:ind w:left="6946" w:hanging="6586"/>
      </w:pPr>
    </w:p>
    <w:p w:rsidR="00EE322E" w:rsidRDefault="00EE322E" w:rsidP="00AC250D">
      <w:pPr>
        <w:pStyle w:val="Listenabsatz"/>
        <w:numPr>
          <w:ilvl w:val="0"/>
          <w:numId w:val="10"/>
        </w:numPr>
        <w:ind w:left="709" w:hanging="349"/>
      </w:pPr>
      <w:r>
        <w:t>When you are done click the lock icon of the title cache field.</w:t>
      </w:r>
    </w:p>
    <w:p w:rsidR="0012493C" w:rsidRDefault="0012493C" w:rsidP="0016510D">
      <w:pPr>
        <w:pStyle w:val="berschrift1"/>
      </w:pPr>
      <w:r>
        <w:t>Import of specimens via ABCD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Go to General-&gt;Taxonomic Editor-&gt;Import-&gt;Abcd Import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On the first page check „Add Media as MediaSpecimen“ and „Map UnitID to accession number“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Skip the second page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On the third page leave the classification chooser empty (default classification will be created) and optionally select a report file (e.g. create an empty text file on your desktop)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On the fourth page select the file Arenaria_ABCD_one_unit.xml an hit Finish.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If you have selected a report file you can have a look at which taxa, names and specimens were created and whether there were problems during the import.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Check the taxon navigator for the newly created taxa. Note: Do a right-click-&gt;Refresh on the new classification first.</w:t>
      </w:r>
    </w:p>
    <w:p w:rsidR="00944C01" w:rsidRP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 xml:space="preserve">Open </w:t>
      </w:r>
      <w:r w:rsidRPr="00B40488">
        <w:rPr>
          <w:i/>
        </w:rPr>
        <w:t>Arenaria</w:t>
      </w:r>
      <w:r w:rsidRPr="00944C01">
        <w:t xml:space="preserve"> </w:t>
      </w:r>
      <w:r w:rsidRPr="00B40488">
        <w:rPr>
          <w:i/>
        </w:rPr>
        <w:t>serpyllifolia</w:t>
      </w:r>
      <w:r w:rsidRPr="00944C01">
        <w:t xml:space="preserve"> L. subsp. </w:t>
      </w:r>
      <w:r w:rsidRPr="00B40488">
        <w:rPr>
          <w:i/>
        </w:rPr>
        <w:t>serpyllifolia</w:t>
      </w:r>
      <w:r w:rsidRPr="00944C01">
        <w:t xml:space="preserve"> and have look at the factual data view. You will see the recently imported specimen attached to this taxon.</w:t>
      </w:r>
    </w:p>
    <w:p w:rsidR="00944C01" w:rsidRDefault="00944C01" w:rsidP="00944C01">
      <w:pPr>
        <w:pStyle w:val="Listenabsatz"/>
        <w:numPr>
          <w:ilvl w:val="0"/>
          <w:numId w:val="10"/>
        </w:numPr>
        <w:ind w:left="709" w:hanging="349"/>
      </w:pPr>
      <w:r w:rsidRPr="00944C01">
        <w:t>Now, if you search for '*' in the bulk editor you should also find the recently imported specimen. Note: The Search can be filtered. Searching for '*Rheinland*' for example will only retrieve the imported specimen.</w:t>
      </w:r>
      <w:r>
        <w:t xml:space="preserve"> </w:t>
      </w:r>
      <w:bookmarkStart w:id="0" w:name="_GoBack"/>
      <w:bookmarkEnd w:id="0"/>
    </w:p>
    <w:p w:rsidR="0012493C" w:rsidRDefault="000F0DB8" w:rsidP="00944C01">
      <w:pPr>
        <w:pStyle w:val="berschrift1"/>
      </w:pPr>
      <w:r>
        <w:t>Derivate</w:t>
      </w:r>
      <w:r w:rsidR="0012493C">
        <w:t xml:space="preserve"> hierarchy</w:t>
      </w:r>
    </w:p>
    <w:p w:rsidR="00B40488" w:rsidRPr="00B40488" w:rsidRDefault="00B40488" w:rsidP="00B40488">
      <w:pPr>
        <w:pStyle w:val="Listenabsatz"/>
        <w:numPr>
          <w:ilvl w:val="0"/>
          <w:numId w:val="10"/>
        </w:numPr>
        <w:ind w:left="709" w:hanging="349"/>
      </w:pPr>
      <w:r w:rsidRPr="00B40488">
        <w:t xml:space="preserve">Select the taxon editor again and in the factual data view double-click on </w:t>
      </w:r>
      <w:r w:rsidR="00D03B38">
        <w:t>one specimen</w:t>
      </w:r>
    </w:p>
    <w:p w:rsidR="00B40488" w:rsidRPr="00B40488" w:rsidRDefault="00B40488" w:rsidP="00B40488">
      <w:pPr>
        <w:pStyle w:val="Listenabsatz"/>
        <w:numPr>
          <w:ilvl w:val="0"/>
          <w:numId w:val="10"/>
        </w:numPr>
        <w:ind w:left="709" w:hanging="349"/>
      </w:pPr>
      <w:r w:rsidRPr="00B40488">
        <w:t>The derivative hierarchy of this specimen will be shown.</w:t>
      </w:r>
    </w:p>
    <w:p w:rsidR="00B40488" w:rsidRPr="00B40488" w:rsidRDefault="00B40488" w:rsidP="00B40488">
      <w:pPr>
        <w:pStyle w:val="Listenabsatz"/>
        <w:numPr>
          <w:ilvl w:val="1"/>
          <w:numId w:val="10"/>
        </w:numPr>
      </w:pPr>
      <w:r w:rsidRPr="00B40488">
        <w:t>The FieldUnit containing information about the collector and the gathering</w:t>
      </w:r>
    </w:p>
    <w:p w:rsidR="00B40488" w:rsidRPr="00B40488" w:rsidRDefault="00B40488" w:rsidP="00B40488">
      <w:pPr>
        <w:pStyle w:val="Listenabsatz"/>
        <w:numPr>
          <w:ilvl w:val="1"/>
          <w:numId w:val="10"/>
        </w:numPr>
      </w:pPr>
      <w:r w:rsidRPr="00B40488">
        <w:t>The specimen itself.</w:t>
      </w:r>
    </w:p>
    <w:p w:rsidR="00B40488" w:rsidRPr="00B40488" w:rsidRDefault="00B40488" w:rsidP="00B40488">
      <w:pPr>
        <w:pStyle w:val="Listenabsatz"/>
        <w:numPr>
          <w:ilvl w:val="1"/>
          <w:numId w:val="10"/>
        </w:numPr>
      </w:pPr>
      <w:r w:rsidRPr="00B40488">
        <w:t>A specimen scan which was also imported because the information was part of the ABCD file. Note: Select the specimen scan in the hierarchy and in the details view click on the icon in the upper right corner. The details view will load a preview of the specimen scan.</w:t>
      </w:r>
    </w:p>
    <w:p w:rsidR="00B727F4" w:rsidRDefault="00B40488" w:rsidP="00B40488">
      <w:pPr>
        <w:pStyle w:val="Listenabsatz"/>
      </w:pPr>
      <w:r>
        <w:rPr>
          <w:noProof/>
          <w:lang w:eastAsia="en-GB"/>
        </w:rPr>
        <w:t xml:space="preserve"> </w:t>
      </w:r>
      <w:r w:rsidR="00B727F4">
        <w:rPr>
          <w:noProof/>
          <w:lang w:eastAsia="en-GB"/>
        </w:rPr>
        <w:drawing>
          <wp:inline distT="0" distB="0" distL="0" distR="0" wp14:anchorId="18017F5C" wp14:editId="0C7FAC57">
            <wp:extent cx="5972810" cy="770890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men_derivate_vie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F5" w:rsidRDefault="00B24B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24BF5" w:rsidRDefault="00B24BF5" w:rsidP="00B24BF5">
      <w:pPr>
        <w:pStyle w:val="berschrift1"/>
      </w:pPr>
      <w:r>
        <w:lastRenderedPageBreak/>
        <w:t>Specimen duplicates</w:t>
      </w:r>
    </w:p>
    <w:p w:rsidR="00B24BF5" w:rsidRDefault="00B24BF5" w:rsidP="00B24BF5">
      <w:pPr>
        <w:pStyle w:val="StandardWeb"/>
        <w:spacing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will import the same specimen again and pretend that it is a real duplicate of the other one.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Select the specimen in the hierarchy and change the accession number in the details view (e.g. change the last digit to 0). That way we have can see a difference between the two specimen.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Save.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Repeat the import of step2 with the same file but uncheck the option „Ignore import of existing specimen“ and do not check „Add media as media specimen“.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Note: In the report file (if specified) you can see that no taxon or name was created but only the specimen.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 xml:space="preserve">In the factual data view of </w:t>
      </w:r>
      <w:r w:rsidRPr="00171784">
        <w:rPr>
          <w:i/>
        </w:rPr>
        <w:t>Arenaria</w:t>
      </w:r>
      <w:r w:rsidRPr="00B24BF5">
        <w:t xml:space="preserve"> </w:t>
      </w:r>
      <w:r w:rsidRPr="00171784">
        <w:rPr>
          <w:i/>
        </w:rPr>
        <w:t>serpyllifolia</w:t>
      </w:r>
      <w:r w:rsidRPr="00B24BF5">
        <w:t xml:space="preserve"> L. subsp. </w:t>
      </w:r>
      <w:r w:rsidR="00171784">
        <w:rPr>
          <w:i/>
        </w:rPr>
        <w:t>s</w:t>
      </w:r>
      <w:r w:rsidRPr="00171784">
        <w:rPr>
          <w:i/>
        </w:rPr>
        <w:t>erpyllifolia</w:t>
      </w:r>
      <w:r w:rsidRPr="00B24BF5">
        <w:t xml:space="preserve"> you will now see two specimens.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Select both of them and do a right-click and select „Open in specimen editor“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In the derivative hierarchy you will see two field units with the same title, each with a specimen.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Drag the one of the specimens to the other field unit.</w:t>
      </w:r>
    </w:p>
    <w:p w:rsidR="00B24BF5" w:rsidRPr="00B24BF5" w:rsidRDefault="00B24BF5" w:rsidP="00B24BF5">
      <w:pPr>
        <w:pStyle w:val="Listenabsatz"/>
        <w:numPr>
          <w:ilvl w:val="0"/>
          <w:numId w:val="10"/>
        </w:numPr>
        <w:ind w:left="709" w:hanging="349"/>
      </w:pPr>
      <w:r w:rsidRPr="00B24BF5">
        <w:t>Right-Click-&gt;Delete the empty field unit. Now we have only one field unit with two specimen duplicates.</w:t>
      </w:r>
    </w:p>
    <w:p w:rsidR="001B3EB8" w:rsidRDefault="001B3EB8" w:rsidP="001B3EB8">
      <w:pPr>
        <w:pStyle w:val="berschrift1"/>
      </w:pPr>
      <w:r>
        <w:t>Import of DNA Data</w:t>
      </w:r>
    </w:p>
    <w:p w:rsidR="001B3EB8" w:rsidRDefault="001B3EB8" w:rsidP="001B3EB8">
      <w:pPr>
        <w:pStyle w:val="Listenabsatz"/>
        <w:numPr>
          <w:ilvl w:val="0"/>
          <w:numId w:val="15"/>
        </w:numPr>
      </w:pPr>
      <w:r>
        <w:t xml:space="preserve">Repeat all steps of the import with the file </w:t>
      </w:r>
      <w:r w:rsidR="00A5396A" w:rsidRPr="00A5396A">
        <w:t>Arenaria_DNA_ABCD_one_existing_one_not.xml</w:t>
      </w:r>
    </w:p>
    <w:p w:rsidR="00A5396A" w:rsidRPr="00A5396A" w:rsidRDefault="00A5396A" w:rsidP="00A5396A">
      <w:pPr>
        <w:pStyle w:val="Listenabsatz"/>
        <w:numPr>
          <w:ilvl w:val="0"/>
          <w:numId w:val="15"/>
        </w:numPr>
      </w:pPr>
      <w:r w:rsidRPr="00A5396A">
        <w:t xml:space="preserve">Close all editors and re-open the taxon editor for </w:t>
      </w:r>
      <w:r w:rsidRPr="00A712EB">
        <w:rPr>
          <w:i/>
        </w:rPr>
        <w:t>Arenaria</w:t>
      </w:r>
      <w:r w:rsidRPr="00A5396A">
        <w:t xml:space="preserve"> </w:t>
      </w:r>
      <w:r w:rsidRPr="00A712EB">
        <w:rPr>
          <w:i/>
        </w:rPr>
        <w:t>serpyllifolia</w:t>
      </w:r>
      <w:r w:rsidRPr="00A5396A">
        <w:t xml:space="preserve"> L. subsp. </w:t>
      </w:r>
      <w:r w:rsidR="00A712EB">
        <w:rPr>
          <w:i/>
        </w:rPr>
        <w:t>s</w:t>
      </w:r>
      <w:r w:rsidRPr="00A712EB">
        <w:rPr>
          <w:i/>
        </w:rPr>
        <w:t>erpyllifolia</w:t>
      </w:r>
      <w:r w:rsidRPr="00A5396A">
        <w:t>.</w:t>
      </w:r>
    </w:p>
    <w:p w:rsidR="00A5396A" w:rsidRDefault="00A5396A" w:rsidP="00A5396A">
      <w:pPr>
        <w:pStyle w:val="Listenabsatz"/>
        <w:numPr>
          <w:ilvl w:val="0"/>
          <w:numId w:val="15"/>
        </w:numPr>
      </w:pPr>
      <w:r w:rsidRPr="00A5396A">
        <w:t>Have a look at factual data view and open the imported unit.</w:t>
      </w:r>
    </w:p>
    <w:p w:rsidR="00123ADE" w:rsidRPr="00A5396A" w:rsidRDefault="00123ADE" w:rsidP="00123ADE">
      <w:pPr>
        <w:pStyle w:val="Listenabsatz"/>
      </w:pPr>
    </w:p>
    <w:p w:rsidR="00891149" w:rsidRDefault="001C167B" w:rsidP="00A5396A">
      <w:pPr>
        <w:pStyle w:val="Listenabsatz"/>
      </w:pPr>
      <w:r>
        <w:rPr>
          <w:noProof/>
          <w:lang w:eastAsia="en-GB"/>
        </w:rPr>
        <w:drawing>
          <wp:inline distT="0" distB="0" distL="0" distR="0">
            <wp:extent cx="5972810" cy="1096010"/>
            <wp:effectExtent l="0" t="0" r="8890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men_derivate_vie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2C" w:rsidRPr="00AD1D51" w:rsidRDefault="00147D2C" w:rsidP="00AD1D51">
      <w:pPr>
        <w:pStyle w:val="Listenabsatz"/>
      </w:pPr>
    </w:p>
    <w:sectPr w:rsidR="00147D2C" w:rsidRPr="00AD1D51">
      <w:headerReference w:type="default" r:id="rId2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D8" w:rsidRDefault="004C4BD8" w:rsidP="00C11794">
      <w:pPr>
        <w:spacing w:after="0" w:line="240" w:lineRule="auto"/>
      </w:pPr>
      <w:r>
        <w:separator/>
      </w:r>
    </w:p>
  </w:endnote>
  <w:endnote w:type="continuationSeparator" w:id="0">
    <w:p w:rsidR="004C4BD8" w:rsidRDefault="004C4BD8" w:rsidP="00C1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D8" w:rsidRDefault="004C4BD8" w:rsidP="00C11794">
      <w:pPr>
        <w:spacing w:after="0" w:line="240" w:lineRule="auto"/>
      </w:pPr>
      <w:r>
        <w:separator/>
      </w:r>
    </w:p>
  </w:footnote>
  <w:footnote w:type="continuationSeparator" w:id="0">
    <w:p w:rsidR="004C4BD8" w:rsidRDefault="004C4BD8" w:rsidP="00C1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89" w:rsidRDefault="00C11794" w:rsidP="00C11794">
    <w:pPr>
      <w:pStyle w:val="Kopfzeile"/>
      <w:rPr>
        <w:sz w:val="36"/>
        <w:szCs w:val="36"/>
      </w:rPr>
    </w:pPr>
    <w:r w:rsidRPr="00C11794">
      <w:rPr>
        <w:noProof/>
        <w:lang w:eastAsia="en-GB"/>
      </w:rPr>
      <w:drawing>
        <wp:inline distT="0" distB="0" distL="0" distR="0" wp14:anchorId="5976A885" wp14:editId="382BD806">
          <wp:extent cx="932400" cy="889200"/>
          <wp:effectExtent l="0" t="0" r="1270" b="635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535031">
      <w:rPr>
        <w:sz w:val="36"/>
        <w:szCs w:val="36"/>
      </w:rPr>
      <w:t xml:space="preserve"> </w:t>
    </w:r>
    <w:r w:rsidR="00676124" w:rsidRPr="00676124">
      <w:rPr>
        <w:sz w:val="36"/>
        <w:szCs w:val="36"/>
      </w:rPr>
      <w:t>Caryophyllales 2015 EDIT User Workshop</w:t>
    </w:r>
  </w:p>
  <w:p w:rsidR="00EF2B05" w:rsidRPr="007A3960" w:rsidRDefault="00EF2B05" w:rsidP="00C11794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BD"/>
    <w:multiLevelType w:val="multilevel"/>
    <w:tmpl w:val="197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1E0D"/>
    <w:multiLevelType w:val="multilevel"/>
    <w:tmpl w:val="014A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4CB0"/>
    <w:multiLevelType w:val="multilevel"/>
    <w:tmpl w:val="197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3E06"/>
    <w:multiLevelType w:val="hybridMultilevel"/>
    <w:tmpl w:val="468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1100"/>
    <w:multiLevelType w:val="hybridMultilevel"/>
    <w:tmpl w:val="B72E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D25"/>
    <w:multiLevelType w:val="hybridMultilevel"/>
    <w:tmpl w:val="A694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469"/>
    <w:multiLevelType w:val="hybridMultilevel"/>
    <w:tmpl w:val="EDE8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0B2"/>
    <w:multiLevelType w:val="hybridMultilevel"/>
    <w:tmpl w:val="BE789402"/>
    <w:lvl w:ilvl="0" w:tplc="FA52A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20AD2"/>
    <w:multiLevelType w:val="hybridMultilevel"/>
    <w:tmpl w:val="35D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2A"/>
    <w:multiLevelType w:val="multilevel"/>
    <w:tmpl w:val="1974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04E87"/>
    <w:multiLevelType w:val="hybridMultilevel"/>
    <w:tmpl w:val="9C00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13FD"/>
    <w:multiLevelType w:val="hybridMultilevel"/>
    <w:tmpl w:val="FFD6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C33B2"/>
    <w:multiLevelType w:val="hybridMultilevel"/>
    <w:tmpl w:val="FCFC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42993"/>
    <w:multiLevelType w:val="hybridMultilevel"/>
    <w:tmpl w:val="5772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C2A93"/>
    <w:multiLevelType w:val="hybridMultilevel"/>
    <w:tmpl w:val="B7DE7120"/>
    <w:lvl w:ilvl="0" w:tplc="C3EA9A30">
      <w:numFmt w:val="bullet"/>
      <w:lvlText w:val=""/>
      <w:lvlJc w:val="left"/>
      <w:pPr>
        <w:ind w:left="720" w:hanging="360"/>
      </w:pPr>
      <w:rPr>
        <w:rFonts w:ascii="Wingdings" w:eastAsia="DejaVu Sans" w:hAnsi="Wingding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176D"/>
    <w:multiLevelType w:val="hybridMultilevel"/>
    <w:tmpl w:val="F14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75"/>
    <w:rsid w:val="000101B3"/>
    <w:rsid w:val="000326B5"/>
    <w:rsid w:val="00084489"/>
    <w:rsid w:val="000852D4"/>
    <w:rsid w:val="000F0DB8"/>
    <w:rsid w:val="00112929"/>
    <w:rsid w:val="00123ADE"/>
    <w:rsid w:val="0012493C"/>
    <w:rsid w:val="0013135A"/>
    <w:rsid w:val="00143F4D"/>
    <w:rsid w:val="001448A0"/>
    <w:rsid w:val="00147D2C"/>
    <w:rsid w:val="0016510D"/>
    <w:rsid w:val="00171784"/>
    <w:rsid w:val="00182C2C"/>
    <w:rsid w:val="001A1807"/>
    <w:rsid w:val="001A5945"/>
    <w:rsid w:val="001B0D75"/>
    <w:rsid w:val="001B3EB8"/>
    <w:rsid w:val="001B4C89"/>
    <w:rsid w:val="001C167B"/>
    <w:rsid w:val="001E2894"/>
    <w:rsid w:val="001F1846"/>
    <w:rsid w:val="00220C07"/>
    <w:rsid w:val="00233636"/>
    <w:rsid w:val="002355E6"/>
    <w:rsid w:val="00244EC1"/>
    <w:rsid w:val="00252874"/>
    <w:rsid w:val="00266FEF"/>
    <w:rsid w:val="00274DB2"/>
    <w:rsid w:val="00282D3A"/>
    <w:rsid w:val="002C3B4E"/>
    <w:rsid w:val="002D7394"/>
    <w:rsid w:val="002E0B84"/>
    <w:rsid w:val="002E66FB"/>
    <w:rsid w:val="003044C7"/>
    <w:rsid w:val="00304501"/>
    <w:rsid w:val="0031595C"/>
    <w:rsid w:val="0037740C"/>
    <w:rsid w:val="00396518"/>
    <w:rsid w:val="00396F0D"/>
    <w:rsid w:val="003A718F"/>
    <w:rsid w:val="003C3237"/>
    <w:rsid w:val="003D3B03"/>
    <w:rsid w:val="00454821"/>
    <w:rsid w:val="00455E8B"/>
    <w:rsid w:val="004807D1"/>
    <w:rsid w:val="00495506"/>
    <w:rsid w:val="004C1D30"/>
    <w:rsid w:val="004C4BD8"/>
    <w:rsid w:val="004E7A13"/>
    <w:rsid w:val="004F16B9"/>
    <w:rsid w:val="004F7D64"/>
    <w:rsid w:val="00502CA9"/>
    <w:rsid w:val="00513A86"/>
    <w:rsid w:val="00535031"/>
    <w:rsid w:val="00554696"/>
    <w:rsid w:val="00566BC4"/>
    <w:rsid w:val="00581C07"/>
    <w:rsid w:val="00581DB7"/>
    <w:rsid w:val="005F11DD"/>
    <w:rsid w:val="00603411"/>
    <w:rsid w:val="006072EF"/>
    <w:rsid w:val="00620206"/>
    <w:rsid w:val="0062119F"/>
    <w:rsid w:val="0065720D"/>
    <w:rsid w:val="00672362"/>
    <w:rsid w:val="00676124"/>
    <w:rsid w:val="006B4907"/>
    <w:rsid w:val="006D6F0C"/>
    <w:rsid w:val="007318F2"/>
    <w:rsid w:val="00731F18"/>
    <w:rsid w:val="0074240A"/>
    <w:rsid w:val="0077283B"/>
    <w:rsid w:val="00777277"/>
    <w:rsid w:val="00782FEF"/>
    <w:rsid w:val="007919D4"/>
    <w:rsid w:val="007A3960"/>
    <w:rsid w:val="007C2EE4"/>
    <w:rsid w:val="007C4A89"/>
    <w:rsid w:val="007E3215"/>
    <w:rsid w:val="007E66AE"/>
    <w:rsid w:val="007F370E"/>
    <w:rsid w:val="00827759"/>
    <w:rsid w:val="00857944"/>
    <w:rsid w:val="0086793F"/>
    <w:rsid w:val="00891149"/>
    <w:rsid w:val="008F43EC"/>
    <w:rsid w:val="008F48FD"/>
    <w:rsid w:val="009213D2"/>
    <w:rsid w:val="009324C5"/>
    <w:rsid w:val="00934023"/>
    <w:rsid w:val="00944C01"/>
    <w:rsid w:val="00970415"/>
    <w:rsid w:val="009B1A9D"/>
    <w:rsid w:val="009E45FA"/>
    <w:rsid w:val="00A31BE7"/>
    <w:rsid w:val="00A3285A"/>
    <w:rsid w:val="00A35836"/>
    <w:rsid w:val="00A5396A"/>
    <w:rsid w:val="00A712EB"/>
    <w:rsid w:val="00AB6966"/>
    <w:rsid w:val="00AC250D"/>
    <w:rsid w:val="00AD1D51"/>
    <w:rsid w:val="00B13FE4"/>
    <w:rsid w:val="00B24BF5"/>
    <w:rsid w:val="00B32A05"/>
    <w:rsid w:val="00B40488"/>
    <w:rsid w:val="00B727F4"/>
    <w:rsid w:val="00B917FA"/>
    <w:rsid w:val="00BA28BB"/>
    <w:rsid w:val="00BA2AFF"/>
    <w:rsid w:val="00BB1D01"/>
    <w:rsid w:val="00BE0E3C"/>
    <w:rsid w:val="00C11794"/>
    <w:rsid w:val="00C210F4"/>
    <w:rsid w:val="00C233CE"/>
    <w:rsid w:val="00C253E3"/>
    <w:rsid w:val="00C33116"/>
    <w:rsid w:val="00D01964"/>
    <w:rsid w:val="00D03B38"/>
    <w:rsid w:val="00D26C8C"/>
    <w:rsid w:val="00D3606A"/>
    <w:rsid w:val="00D43C24"/>
    <w:rsid w:val="00D57510"/>
    <w:rsid w:val="00D71677"/>
    <w:rsid w:val="00D749F4"/>
    <w:rsid w:val="00D90792"/>
    <w:rsid w:val="00DD3889"/>
    <w:rsid w:val="00DE4269"/>
    <w:rsid w:val="00DF38A6"/>
    <w:rsid w:val="00E1604F"/>
    <w:rsid w:val="00E4469C"/>
    <w:rsid w:val="00E76705"/>
    <w:rsid w:val="00E803C5"/>
    <w:rsid w:val="00E80E7B"/>
    <w:rsid w:val="00E8312B"/>
    <w:rsid w:val="00EB44F1"/>
    <w:rsid w:val="00EC3B0B"/>
    <w:rsid w:val="00ED5B98"/>
    <w:rsid w:val="00EE322E"/>
    <w:rsid w:val="00EE63ED"/>
    <w:rsid w:val="00EF0D2F"/>
    <w:rsid w:val="00EF2B05"/>
    <w:rsid w:val="00F10C45"/>
    <w:rsid w:val="00F31522"/>
    <w:rsid w:val="00F33378"/>
    <w:rsid w:val="00F60A51"/>
    <w:rsid w:val="00F84887"/>
    <w:rsid w:val="00F90665"/>
    <w:rsid w:val="00F9692E"/>
    <w:rsid w:val="00FD2243"/>
    <w:rsid w:val="00FE510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A31BE7"/>
    <w:rPr>
      <w:b/>
      <w:bCs/>
      <w:i/>
      <w:iCs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1B0D75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0D7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D7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C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79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794"/>
    <w:rPr>
      <w:lang w:val="en-GB"/>
    </w:rPr>
  </w:style>
  <w:style w:type="paragraph" w:styleId="Listenabsatz">
    <w:name w:val="List Paragraph"/>
    <w:basedOn w:val="Standard"/>
    <w:uiPriority w:val="34"/>
    <w:qFormat/>
    <w:rsid w:val="00E80E7B"/>
    <w:pPr>
      <w:ind w:left="720"/>
      <w:contextualSpacing/>
    </w:pPr>
  </w:style>
  <w:style w:type="character" w:customStyle="1" w:styleId="genus">
    <w:name w:val="genus"/>
    <w:basedOn w:val="Absatz-Standardschriftart"/>
    <w:rsid w:val="00147D2C"/>
  </w:style>
  <w:style w:type="character" w:customStyle="1" w:styleId="family">
    <w:name w:val="family"/>
    <w:basedOn w:val="Absatz-Standardschriftart"/>
    <w:rsid w:val="00147D2C"/>
  </w:style>
  <w:style w:type="character" w:customStyle="1" w:styleId="species">
    <w:name w:val="species"/>
    <w:basedOn w:val="Absatz-Standardschriftart"/>
    <w:rsid w:val="00147D2C"/>
  </w:style>
  <w:style w:type="character" w:styleId="Kommentarzeichen">
    <w:name w:val="annotation reference"/>
    <w:basedOn w:val="Absatz-Standardschriftart"/>
    <w:uiPriority w:val="99"/>
    <w:semiHidden/>
    <w:unhideWhenUsed/>
    <w:rsid w:val="002E6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6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6F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6FB"/>
    <w:rPr>
      <w:b/>
      <w:bCs/>
      <w:sz w:val="20"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EE322E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KeinLeerraum">
    <w:name w:val="No Spacing"/>
    <w:uiPriority w:val="1"/>
    <w:qFormat/>
    <w:rsid w:val="0012493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A31BE7"/>
    <w:rPr>
      <w:b/>
      <w:bCs/>
      <w:i/>
      <w:iCs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1B0D75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0D7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D7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C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79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794"/>
    <w:rPr>
      <w:lang w:val="en-GB"/>
    </w:rPr>
  </w:style>
  <w:style w:type="paragraph" w:styleId="Listenabsatz">
    <w:name w:val="List Paragraph"/>
    <w:basedOn w:val="Standard"/>
    <w:uiPriority w:val="34"/>
    <w:qFormat/>
    <w:rsid w:val="00E80E7B"/>
    <w:pPr>
      <w:ind w:left="720"/>
      <w:contextualSpacing/>
    </w:pPr>
  </w:style>
  <w:style w:type="character" w:customStyle="1" w:styleId="genus">
    <w:name w:val="genus"/>
    <w:basedOn w:val="Absatz-Standardschriftart"/>
    <w:rsid w:val="00147D2C"/>
  </w:style>
  <w:style w:type="character" w:customStyle="1" w:styleId="family">
    <w:name w:val="family"/>
    <w:basedOn w:val="Absatz-Standardschriftart"/>
    <w:rsid w:val="00147D2C"/>
  </w:style>
  <w:style w:type="character" w:customStyle="1" w:styleId="species">
    <w:name w:val="species"/>
    <w:basedOn w:val="Absatz-Standardschriftart"/>
    <w:rsid w:val="00147D2C"/>
  </w:style>
  <w:style w:type="character" w:styleId="Kommentarzeichen">
    <w:name w:val="annotation reference"/>
    <w:basedOn w:val="Absatz-Standardschriftart"/>
    <w:uiPriority w:val="99"/>
    <w:semiHidden/>
    <w:unhideWhenUsed/>
    <w:rsid w:val="002E6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6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6F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6FB"/>
    <w:rPr>
      <w:b/>
      <w:bCs/>
      <w:sz w:val="20"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EE322E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KeinLeerraum">
    <w:name w:val="No Spacing"/>
    <w:uiPriority w:val="1"/>
    <w:qFormat/>
    <w:rsid w:val="0012493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taxonomy.eu/download/taxeditor/remoting" TargetMode="External"/><Relationship Id="rId13" Type="http://schemas.openxmlformats.org/officeDocument/2006/relationships/hyperlink" Target="https://upload.wikimedia.org/wikipedia/commons/8/8d/Arenaria_biflora.jpg" TargetMode="External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hyperlink" Target="http://www.biodiversitylibrary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cybertaxonomy.eu/download/taxeditor/remoting/eu.etaxonomy.taxeditor.product.jre-win32.win32.x86_64.zip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Lutzher</dc:creator>
  <cp:lastModifiedBy>Katja Lutzher</cp:lastModifiedBy>
  <cp:revision>49</cp:revision>
  <dcterms:created xsi:type="dcterms:W3CDTF">2015-09-16T13:42:00Z</dcterms:created>
  <dcterms:modified xsi:type="dcterms:W3CDTF">2015-09-16T22:55:00Z</dcterms:modified>
</cp:coreProperties>
</file>